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68" w:rsidRPr="00AE0168" w:rsidRDefault="00AE0168" w:rsidP="00AE0168">
      <w:pPr>
        <w:spacing w:after="120" w:line="276" w:lineRule="auto"/>
        <w:rPr>
          <w:rFonts w:ascii="Arial" w:hAnsi="Arial" w:cs="Arial"/>
          <w:sz w:val="24"/>
          <w:szCs w:val="24"/>
        </w:rPr>
      </w:pPr>
      <w:proofErr w:type="gramStart"/>
      <w:r w:rsidRPr="00AE0168">
        <w:rPr>
          <w:rFonts w:ascii="Arial" w:hAnsi="Arial" w:cs="Arial"/>
          <w:sz w:val="24"/>
          <w:szCs w:val="24"/>
        </w:rPr>
        <w:t xml:space="preserve">The 2020 Awards were presented by Agnes </w:t>
      </w:r>
      <w:proofErr w:type="spellStart"/>
      <w:r w:rsidRPr="00AE0168">
        <w:rPr>
          <w:rFonts w:ascii="Arial" w:hAnsi="Arial" w:cs="Arial"/>
          <w:sz w:val="24"/>
          <w:szCs w:val="24"/>
        </w:rPr>
        <w:t>Krudysz</w:t>
      </w:r>
      <w:proofErr w:type="spellEnd"/>
      <w:r w:rsidRPr="00AE0168">
        <w:rPr>
          <w:rFonts w:ascii="Arial" w:hAnsi="Arial" w:cs="Arial"/>
          <w:sz w:val="24"/>
          <w:szCs w:val="24"/>
        </w:rPr>
        <w:t xml:space="preserve"> </w:t>
      </w:r>
      <w:proofErr w:type="spellStart"/>
      <w:r w:rsidRPr="00AE0168">
        <w:rPr>
          <w:rFonts w:ascii="Arial" w:hAnsi="Arial" w:cs="Arial"/>
          <w:sz w:val="24"/>
          <w:szCs w:val="24"/>
        </w:rPr>
        <w:t>Zajac</w:t>
      </w:r>
      <w:proofErr w:type="spellEnd"/>
      <w:r w:rsidRPr="00AE0168">
        <w:rPr>
          <w:rFonts w:ascii="Arial" w:hAnsi="Arial" w:cs="Arial"/>
          <w:sz w:val="24"/>
          <w:szCs w:val="24"/>
        </w:rPr>
        <w:t>, CSHP's Awards and Nominations Chair</w:t>
      </w:r>
      <w:proofErr w:type="gramEnd"/>
      <w:r w:rsidRPr="00AE0168">
        <w:rPr>
          <w:rFonts w:ascii="Arial" w:hAnsi="Arial" w:cs="Arial"/>
          <w:sz w:val="24"/>
          <w:szCs w:val="24"/>
        </w:rPr>
        <w:t xml:space="preserve"> on October 29th at the Catch the Wave virtual conference. </w:t>
      </w:r>
    </w:p>
    <w:p w:rsidR="00AE0168" w:rsidRPr="00AE0168" w:rsidRDefault="00AE0168" w:rsidP="00AE0168">
      <w:pPr>
        <w:spacing w:after="120" w:line="276" w:lineRule="auto"/>
        <w:rPr>
          <w:rFonts w:ascii="Arial" w:hAnsi="Arial" w:cs="Arial"/>
          <w:b/>
          <w:sz w:val="24"/>
          <w:szCs w:val="24"/>
        </w:rPr>
      </w:pPr>
      <w:r w:rsidRPr="00AE0168">
        <w:rPr>
          <w:rFonts w:ascii="Arial" w:hAnsi="Arial" w:cs="Arial"/>
          <w:b/>
          <w:sz w:val="24"/>
          <w:szCs w:val="24"/>
        </w:rPr>
        <w:t xml:space="preserve">Paul G. </w:t>
      </w:r>
      <w:proofErr w:type="spellStart"/>
      <w:r w:rsidRPr="00AE0168">
        <w:rPr>
          <w:rFonts w:ascii="Arial" w:hAnsi="Arial" w:cs="Arial"/>
          <w:b/>
          <w:sz w:val="24"/>
          <w:szCs w:val="24"/>
        </w:rPr>
        <w:t>Pierpaoli</w:t>
      </w:r>
      <w:proofErr w:type="spellEnd"/>
      <w:r w:rsidRPr="00AE0168">
        <w:rPr>
          <w:rFonts w:ascii="Arial" w:hAnsi="Arial" w:cs="Arial"/>
          <w:b/>
          <w:sz w:val="24"/>
          <w:szCs w:val="24"/>
        </w:rPr>
        <w:t xml:space="preserve"> Award </w:t>
      </w:r>
    </w:p>
    <w:p w:rsidR="00AE0168" w:rsidRPr="00AE0168" w:rsidRDefault="00AE0168" w:rsidP="00AE0168">
      <w:pPr>
        <w:spacing w:after="120"/>
        <w:rPr>
          <w:rFonts w:ascii="Arial" w:hAnsi="Arial" w:cs="Arial"/>
          <w:sz w:val="24"/>
          <w:szCs w:val="24"/>
        </w:rPr>
      </w:pPr>
      <w:r w:rsidRPr="00AE0168">
        <w:rPr>
          <w:rFonts w:ascii="Arial" w:hAnsi="Arial" w:cs="Arial"/>
          <w:sz w:val="24"/>
          <w:szCs w:val="24"/>
        </w:rPr>
        <w:t>The 2020 honoree</w:t>
      </w:r>
      <w:r w:rsidRPr="00AE0168">
        <w:rPr>
          <w:rFonts w:ascii="Arial" w:hAnsi="Arial" w:cs="Arial"/>
          <w:sz w:val="24"/>
          <w:szCs w:val="24"/>
        </w:rPr>
        <w:t xml:space="preserve"> is </w:t>
      </w:r>
      <w:r w:rsidRPr="00AE0168">
        <w:rPr>
          <w:rFonts w:ascii="Arial" w:hAnsi="Arial" w:cs="Arial"/>
          <w:b/>
          <w:sz w:val="24"/>
          <w:szCs w:val="24"/>
        </w:rPr>
        <w:t xml:space="preserve">Dr. </w:t>
      </w:r>
      <w:r w:rsidRPr="00AE0168">
        <w:rPr>
          <w:rFonts w:ascii="Arial" w:hAnsi="Arial" w:cs="Arial"/>
          <w:b/>
          <w:sz w:val="24"/>
          <w:szCs w:val="24"/>
        </w:rPr>
        <w:t>Amanda (</w:t>
      </w:r>
      <w:proofErr w:type="spellStart"/>
      <w:r w:rsidRPr="00AE0168">
        <w:rPr>
          <w:rFonts w:ascii="Arial" w:hAnsi="Arial" w:cs="Arial"/>
          <w:b/>
          <w:sz w:val="24"/>
          <w:szCs w:val="24"/>
        </w:rPr>
        <w:t>Mandi</w:t>
      </w:r>
      <w:proofErr w:type="spellEnd"/>
      <w:r w:rsidRPr="00AE0168">
        <w:rPr>
          <w:rFonts w:ascii="Arial" w:hAnsi="Arial" w:cs="Arial"/>
          <w:b/>
          <w:sz w:val="24"/>
          <w:szCs w:val="24"/>
        </w:rPr>
        <w:t>) Williams</w:t>
      </w:r>
      <w:r w:rsidRPr="00AE0168">
        <w:rPr>
          <w:rFonts w:ascii="Arial" w:hAnsi="Arial" w:cs="Arial"/>
          <w:sz w:val="24"/>
          <w:szCs w:val="24"/>
        </w:rPr>
        <w:t xml:space="preserve"> who</w:t>
      </w:r>
      <w:r w:rsidRPr="00AE0168">
        <w:rPr>
          <w:rFonts w:ascii="Arial" w:hAnsi="Arial" w:cs="Arial"/>
          <w:sz w:val="24"/>
          <w:szCs w:val="24"/>
        </w:rPr>
        <w:t xml:space="preserve"> exemplifies our profession through her tireless dedication to her patients, her relationships with the healthcare teams and her efforts to grow the ambulatory care pharmacy services.</w:t>
      </w:r>
    </w:p>
    <w:p w:rsidR="00AE0168" w:rsidRPr="00AE0168" w:rsidRDefault="00AE0168" w:rsidP="00AE0168">
      <w:pPr>
        <w:spacing w:after="120"/>
        <w:rPr>
          <w:rFonts w:ascii="Arial" w:hAnsi="Arial" w:cs="Arial"/>
          <w:sz w:val="24"/>
          <w:szCs w:val="24"/>
        </w:rPr>
      </w:pPr>
      <w:proofErr w:type="spellStart"/>
      <w:r w:rsidRPr="00AE0168">
        <w:rPr>
          <w:rFonts w:ascii="Arial" w:hAnsi="Arial" w:cs="Arial"/>
          <w:sz w:val="24"/>
          <w:szCs w:val="24"/>
        </w:rPr>
        <w:t>Mandi</w:t>
      </w:r>
      <w:proofErr w:type="spellEnd"/>
      <w:r w:rsidRPr="00AE0168">
        <w:rPr>
          <w:rFonts w:ascii="Arial" w:hAnsi="Arial" w:cs="Arial"/>
          <w:sz w:val="24"/>
          <w:szCs w:val="24"/>
        </w:rPr>
        <w:t xml:space="preserve"> is a collaborative member of the health care team, currently serving at the </w:t>
      </w:r>
      <w:proofErr w:type="spellStart"/>
      <w:r w:rsidRPr="00AE0168">
        <w:rPr>
          <w:rFonts w:ascii="Arial" w:hAnsi="Arial" w:cs="Arial"/>
          <w:sz w:val="24"/>
          <w:szCs w:val="24"/>
        </w:rPr>
        <w:t>Gengras</w:t>
      </w:r>
      <w:proofErr w:type="spellEnd"/>
      <w:r w:rsidRPr="00AE0168">
        <w:rPr>
          <w:rFonts w:ascii="Arial" w:hAnsi="Arial" w:cs="Arial"/>
          <w:sz w:val="24"/>
          <w:szCs w:val="24"/>
        </w:rPr>
        <w:t xml:space="preserve"> </w:t>
      </w:r>
      <w:proofErr w:type="spellStart"/>
      <w:r w:rsidRPr="00AE0168">
        <w:rPr>
          <w:rFonts w:ascii="Arial" w:hAnsi="Arial" w:cs="Arial"/>
          <w:sz w:val="24"/>
          <w:szCs w:val="24"/>
        </w:rPr>
        <w:t>Abulatory</w:t>
      </w:r>
      <w:proofErr w:type="spellEnd"/>
      <w:r w:rsidRPr="00AE0168">
        <w:rPr>
          <w:rFonts w:ascii="Arial" w:hAnsi="Arial" w:cs="Arial"/>
          <w:sz w:val="24"/>
          <w:szCs w:val="24"/>
        </w:rPr>
        <w:t xml:space="preserve"> Clinic at Saint Francis Hospital and Medical Center, a resident run medical clinic</w:t>
      </w:r>
      <w:proofErr w:type="gramStart"/>
      <w:r w:rsidRPr="00AE0168">
        <w:rPr>
          <w:rFonts w:ascii="Arial" w:hAnsi="Arial" w:cs="Arial"/>
          <w:sz w:val="24"/>
          <w:szCs w:val="24"/>
        </w:rPr>
        <w:t>,  attending</w:t>
      </w:r>
      <w:proofErr w:type="gramEnd"/>
      <w:r w:rsidRPr="00AE0168">
        <w:rPr>
          <w:rFonts w:ascii="Arial" w:hAnsi="Arial" w:cs="Arial"/>
          <w:sz w:val="24"/>
          <w:szCs w:val="24"/>
        </w:rPr>
        <w:t xml:space="preserve"> to the medical needs of primarily underserved urban patients.  She offers medication management appointments for </w:t>
      </w:r>
      <w:proofErr w:type="spellStart"/>
      <w:r w:rsidRPr="00AE0168">
        <w:rPr>
          <w:rFonts w:ascii="Arial" w:hAnsi="Arial" w:cs="Arial"/>
          <w:sz w:val="24"/>
          <w:szCs w:val="24"/>
        </w:rPr>
        <w:t>Grengras</w:t>
      </w:r>
      <w:proofErr w:type="spellEnd"/>
      <w:r w:rsidRPr="00AE0168">
        <w:rPr>
          <w:rFonts w:ascii="Arial" w:hAnsi="Arial" w:cs="Arial"/>
          <w:sz w:val="24"/>
          <w:szCs w:val="24"/>
        </w:rPr>
        <w:t xml:space="preserve"> patients for a variety of chronic disease states under a collaborative practice agreement.  </w:t>
      </w:r>
      <w:proofErr w:type="spellStart"/>
      <w:r w:rsidRPr="00AE0168">
        <w:rPr>
          <w:rFonts w:ascii="Arial" w:hAnsi="Arial" w:cs="Arial"/>
          <w:sz w:val="24"/>
          <w:szCs w:val="24"/>
        </w:rPr>
        <w:t>Mandi</w:t>
      </w:r>
      <w:proofErr w:type="spellEnd"/>
      <w:r w:rsidRPr="00AE0168">
        <w:rPr>
          <w:rFonts w:ascii="Arial" w:hAnsi="Arial" w:cs="Arial"/>
          <w:sz w:val="24"/>
          <w:szCs w:val="24"/>
        </w:rPr>
        <w:t xml:space="preserve"> identifies areas for collaboration and seizes the identified opportunities.  For example, she created an ongoing pharmacy-in-service series to medical residents after witnessing questions and errors from medical residents on diabetes durable medical equipment prescriptions.</w:t>
      </w:r>
    </w:p>
    <w:p w:rsidR="00AE0168" w:rsidRPr="00AE0168" w:rsidRDefault="00AE0168" w:rsidP="00AE0168">
      <w:pPr>
        <w:spacing w:after="120"/>
        <w:rPr>
          <w:rFonts w:ascii="Arial" w:hAnsi="Arial" w:cs="Arial"/>
          <w:sz w:val="24"/>
          <w:szCs w:val="24"/>
        </w:rPr>
      </w:pPr>
      <w:proofErr w:type="spellStart"/>
      <w:r w:rsidRPr="00AE0168">
        <w:rPr>
          <w:rFonts w:ascii="Arial" w:hAnsi="Arial" w:cs="Arial"/>
          <w:sz w:val="24"/>
          <w:szCs w:val="24"/>
        </w:rPr>
        <w:t>Mandi</w:t>
      </w:r>
      <w:proofErr w:type="spellEnd"/>
      <w:r w:rsidRPr="00AE0168">
        <w:rPr>
          <w:rFonts w:ascii="Arial" w:hAnsi="Arial" w:cs="Arial"/>
          <w:sz w:val="24"/>
          <w:szCs w:val="24"/>
        </w:rPr>
        <w:t xml:space="preserve"> is dedicated to pharmacy profession and to advancing our pharmacy practice by supporting medical student, pharmacy student and pharmacy resident education.  She serves as a residency program direct of Saint Francis PGY2 Ambulatory Care pharmacy residency program.  </w:t>
      </w:r>
      <w:proofErr w:type="spellStart"/>
      <w:r w:rsidRPr="00AE0168">
        <w:rPr>
          <w:rFonts w:ascii="Arial" w:hAnsi="Arial" w:cs="Arial"/>
          <w:sz w:val="24"/>
          <w:szCs w:val="24"/>
        </w:rPr>
        <w:t>Mandi</w:t>
      </w:r>
      <w:proofErr w:type="spellEnd"/>
      <w:r w:rsidRPr="00AE0168">
        <w:rPr>
          <w:rFonts w:ascii="Arial" w:hAnsi="Arial" w:cs="Arial"/>
          <w:sz w:val="24"/>
          <w:szCs w:val="24"/>
        </w:rPr>
        <w:t xml:space="preserve"> has collaborated with PGY2 residents and healthcare providers to design clinical service projects that propel our Ambulatory Care practice.  She has recently designed a new collaborative practice agreement with the heart failure clinic to initiate, monitor and adjust SGLT2 inhibitors.   </w:t>
      </w:r>
      <w:proofErr w:type="spellStart"/>
      <w:r w:rsidRPr="00AE0168">
        <w:rPr>
          <w:rFonts w:ascii="Arial" w:hAnsi="Arial" w:cs="Arial"/>
          <w:sz w:val="24"/>
          <w:szCs w:val="24"/>
        </w:rPr>
        <w:t>Mandi</w:t>
      </w:r>
      <w:proofErr w:type="spellEnd"/>
      <w:r w:rsidRPr="00AE0168">
        <w:rPr>
          <w:rFonts w:ascii="Arial" w:hAnsi="Arial" w:cs="Arial"/>
          <w:sz w:val="24"/>
          <w:szCs w:val="24"/>
        </w:rPr>
        <w:t xml:space="preserve"> also serves as a preceptor for PGY1 pharmacy residents as well as APPE pharmacy students on her ambulatory care rotation.  </w:t>
      </w:r>
    </w:p>
    <w:p w:rsidR="00AE0168" w:rsidRPr="00AE0168" w:rsidRDefault="00AE0168" w:rsidP="00AE0168">
      <w:pPr>
        <w:spacing w:after="120"/>
        <w:rPr>
          <w:rFonts w:ascii="Arial" w:hAnsi="Arial" w:cs="Arial"/>
          <w:sz w:val="24"/>
          <w:szCs w:val="24"/>
        </w:rPr>
      </w:pPr>
      <w:r w:rsidRPr="00AE0168">
        <w:rPr>
          <w:rFonts w:ascii="Arial" w:hAnsi="Arial" w:cs="Arial"/>
          <w:sz w:val="24"/>
          <w:szCs w:val="24"/>
        </w:rPr>
        <w:t xml:space="preserve">I would like to share a quote that was included with </w:t>
      </w:r>
      <w:proofErr w:type="spellStart"/>
      <w:r w:rsidRPr="00AE0168">
        <w:rPr>
          <w:rFonts w:ascii="Arial" w:hAnsi="Arial" w:cs="Arial"/>
          <w:sz w:val="24"/>
          <w:szCs w:val="24"/>
        </w:rPr>
        <w:t>Mandi’s</w:t>
      </w:r>
      <w:proofErr w:type="spellEnd"/>
      <w:r w:rsidRPr="00AE0168">
        <w:rPr>
          <w:rFonts w:ascii="Arial" w:hAnsi="Arial" w:cs="Arial"/>
          <w:sz w:val="24"/>
          <w:szCs w:val="24"/>
        </w:rPr>
        <w:t xml:space="preserve"> nomination, written by </w:t>
      </w:r>
      <w:proofErr w:type="spellStart"/>
      <w:r w:rsidRPr="00AE0168">
        <w:rPr>
          <w:rFonts w:ascii="Arial" w:hAnsi="Arial" w:cs="Arial"/>
          <w:sz w:val="24"/>
          <w:szCs w:val="24"/>
        </w:rPr>
        <w:t>Jonh</w:t>
      </w:r>
      <w:proofErr w:type="spellEnd"/>
      <w:r w:rsidRPr="00AE0168">
        <w:rPr>
          <w:rFonts w:ascii="Arial" w:hAnsi="Arial" w:cs="Arial"/>
          <w:sz w:val="24"/>
          <w:szCs w:val="24"/>
        </w:rPr>
        <w:t xml:space="preserve"> </w:t>
      </w:r>
      <w:proofErr w:type="spellStart"/>
      <w:r w:rsidRPr="00AE0168">
        <w:rPr>
          <w:rFonts w:ascii="Arial" w:hAnsi="Arial" w:cs="Arial"/>
          <w:sz w:val="24"/>
          <w:szCs w:val="24"/>
        </w:rPr>
        <w:t>Qincy</w:t>
      </w:r>
      <w:proofErr w:type="spellEnd"/>
      <w:r w:rsidRPr="00AE0168">
        <w:rPr>
          <w:rFonts w:ascii="Arial" w:hAnsi="Arial" w:cs="Arial"/>
          <w:sz w:val="24"/>
          <w:szCs w:val="24"/>
        </w:rPr>
        <w:t xml:space="preserve"> Adams that reads “If your actions inspire others to dream more, learn more, do more and become more, you are a leader”.  </w:t>
      </w:r>
      <w:proofErr w:type="gramStart"/>
      <w:r w:rsidRPr="00AE0168">
        <w:rPr>
          <w:rFonts w:ascii="Arial" w:hAnsi="Arial" w:cs="Arial"/>
          <w:sz w:val="24"/>
          <w:szCs w:val="24"/>
        </w:rPr>
        <w:t>She is known to many as a true leader who leads by example and makes</w:t>
      </w:r>
      <w:proofErr w:type="gramEnd"/>
      <w:r w:rsidRPr="00AE0168">
        <w:rPr>
          <w:rFonts w:ascii="Arial" w:hAnsi="Arial" w:cs="Arial"/>
          <w:sz w:val="24"/>
          <w:szCs w:val="24"/>
        </w:rPr>
        <w:t xml:space="preserve"> people who work with her grow both personally and professionally.  She </w:t>
      </w:r>
      <w:proofErr w:type="gramStart"/>
      <w:r w:rsidRPr="00AE0168">
        <w:rPr>
          <w:rFonts w:ascii="Arial" w:hAnsi="Arial" w:cs="Arial"/>
          <w:sz w:val="24"/>
          <w:szCs w:val="24"/>
        </w:rPr>
        <w:t>is recognized</w:t>
      </w:r>
      <w:proofErr w:type="gramEnd"/>
      <w:r w:rsidRPr="00AE0168">
        <w:rPr>
          <w:rFonts w:ascii="Arial" w:hAnsi="Arial" w:cs="Arial"/>
          <w:sz w:val="24"/>
          <w:szCs w:val="24"/>
        </w:rPr>
        <w:t xml:space="preserve"> for her seamless integration into the health care team, her relentless energy in growing our profession in the ambulatory care setting </w:t>
      </w:r>
      <w:bookmarkStart w:id="0" w:name="_GoBack"/>
      <w:bookmarkEnd w:id="0"/>
      <w:r w:rsidRPr="00AE0168">
        <w:rPr>
          <w:rFonts w:ascii="Arial" w:hAnsi="Arial" w:cs="Arial"/>
          <w:sz w:val="24"/>
          <w:szCs w:val="24"/>
        </w:rPr>
        <w:t>and her dedication to the patient population that she serves.</w:t>
      </w:r>
    </w:p>
    <w:p w:rsidR="00AE0168" w:rsidRPr="00AE0168" w:rsidRDefault="00AE0168" w:rsidP="00AE0168">
      <w:pPr>
        <w:spacing w:after="200" w:line="276" w:lineRule="auto"/>
        <w:rPr>
          <w:rFonts w:ascii="Arial" w:hAnsi="Arial" w:cs="Arial"/>
          <w:b/>
          <w:sz w:val="24"/>
          <w:szCs w:val="24"/>
        </w:rPr>
      </w:pPr>
      <w:r w:rsidRPr="00AE0168">
        <w:rPr>
          <w:rFonts w:ascii="Arial" w:hAnsi="Arial" w:cs="Arial"/>
          <w:sz w:val="24"/>
          <w:szCs w:val="24"/>
        </w:rPr>
        <w:t xml:space="preserve">Please congratulate </w:t>
      </w:r>
      <w:proofErr w:type="spellStart"/>
      <w:r w:rsidRPr="00AE0168">
        <w:rPr>
          <w:rFonts w:ascii="Arial" w:hAnsi="Arial" w:cs="Arial"/>
          <w:sz w:val="24"/>
          <w:szCs w:val="24"/>
        </w:rPr>
        <w:t>Mandi</w:t>
      </w:r>
      <w:proofErr w:type="spellEnd"/>
      <w:r w:rsidRPr="00AE0168">
        <w:rPr>
          <w:rFonts w:ascii="Arial" w:hAnsi="Arial" w:cs="Arial"/>
          <w:sz w:val="24"/>
          <w:szCs w:val="24"/>
        </w:rPr>
        <w:t xml:space="preserve"> on her well-deserved recognition.</w:t>
      </w:r>
    </w:p>
    <w:p w:rsidR="00AE0168" w:rsidRPr="00AE0168" w:rsidRDefault="00AE0168" w:rsidP="00AE0168">
      <w:pPr>
        <w:pStyle w:val="BodyText"/>
        <w:spacing w:before="0"/>
        <w:rPr>
          <w:rFonts w:cs="Arial"/>
          <w:b/>
          <w:sz w:val="24"/>
          <w:szCs w:val="24"/>
        </w:rPr>
      </w:pPr>
    </w:p>
    <w:p w:rsidR="00AE0168" w:rsidRPr="00AE0168" w:rsidRDefault="00AE0168" w:rsidP="00AE0168">
      <w:pPr>
        <w:pStyle w:val="BodyText"/>
        <w:spacing w:before="0" w:after="120"/>
        <w:rPr>
          <w:rFonts w:cs="Arial"/>
          <w:b/>
          <w:sz w:val="24"/>
          <w:szCs w:val="24"/>
        </w:rPr>
      </w:pPr>
      <w:r w:rsidRPr="00AE0168">
        <w:rPr>
          <w:rFonts w:cs="Arial"/>
          <w:b/>
          <w:sz w:val="24"/>
          <w:szCs w:val="24"/>
        </w:rPr>
        <w:t>Pharmacist of the Year</w:t>
      </w:r>
    </w:p>
    <w:p w:rsidR="00AE0168" w:rsidRPr="00AE0168" w:rsidRDefault="00AE0168" w:rsidP="00AE0168">
      <w:pPr>
        <w:pStyle w:val="BodyText"/>
        <w:spacing w:before="0" w:after="120"/>
        <w:rPr>
          <w:rFonts w:cs="Arial"/>
          <w:sz w:val="24"/>
          <w:szCs w:val="24"/>
        </w:rPr>
      </w:pPr>
      <w:r w:rsidRPr="00AE0168">
        <w:rPr>
          <w:rFonts w:cs="Arial"/>
          <w:b/>
          <w:sz w:val="24"/>
          <w:szCs w:val="24"/>
        </w:rPr>
        <w:t>Dr. Jason Lew</w:t>
      </w:r>
      <w:r w:rsidRPr="00AE0168">
        <w:rPr>
          <w:rFonts w:cs="Arial"/>
          <w:sz w:val="24"/>
          <w:szCs w:val="24"/>
        </w:rPr>
        <w:t xml:space="preserve"> </w:t>
      </w:r>
      <w:proofErr w:type="gramStart"/>
      <w:r w:rsidRPr="00AE0168">
        <w:rPr>
          <w:rFonts w:cs="Arial"/>
          <w:sz w:val="24"/>
          <w:szCs w:val="24"/>
        </w:rPr>
        <w:t>was chosen</w:t>
      </w:r>
      <w:proofErr w:type="gramEnd"/>
      <w:r w:rsidRPr="00AE0168">
        <w:rPr>
          <w:rFonts w:cs="Arial"/>
          <w:sz w:val="24"/>
          <w:szCs w:val="24"/>
        </w:rPr>
        <w:t xml:space="preserve"> for his contributions to improving patient safety, quality of care, patient satisfaction, teaching experience for students/residents, committee work and care of the surrounding community. </w:t>
      </w:r>
    </w:p>
    <w:p w:rsidR="00AE0168" w:rsidRPr="00AE0168" w:rsidRDefault="00AE0168" w:rsidP="00AE0168">
      <w:pPr>
        <w:pStyle w:val="BodyText"/>
        <w:spacing w:before="0" w:after="120"/>
        <w:rPr>
          <w:rFonts w:cs="Arial"/>
          <w:sz w:val="24"/>
          <w:szCs w:val="24"/>
        </w:rPr>
      </w:pPr>
      <w:r w:rsidRPr="00AE0168">
        <w:rPr>
          <w:rFonts w:cs="Arial"/>
          <w:sz w:val="24"/>
          <w:szCs w:val="24"/>
        </w:rPr>
        <w:t xml:space="preserve">Jason completed a PGY-1 pharmacy residency at the University of Rochester Medical Center-Strong Memorial Hospital and is currently practicing as an Emergency Department clinical pharmacist at Backus Hospital. In addition to working collaboratively with the Emergency Department providing direct patient care, Jason directly supports the emergency code response team and assumes responsibility of all medications located in the code trays. He has helped to educate and prepare team members through being a mock code facilitator and </w:t>
      </w:r>
      <w:proofErr w:type="gramStart"/>
      <w:r w:rsidRPr="00AE0168">
        <w:rPr>
          <w:rFonts w:cs="Arial"/>
          <w:sz w:val="24"/>
          <w:szCs w:val="24"/>
        </w:rPr>
        <w:t>cross trained</w:t>
      </w:r>
      <w:proofErr w:type="gramEnd"/>
      <w:r w:rsidRPr="00AE0168">
        <w:rPr>
          <w:rFonts w:cs="Arial"/>
          <w:sz w:val="24"/>
          <w:szCs w:val="24"/>
        </w:rPr>
        <w:t xml:space="preserve"> all the pharmacists at Backus Hospital to take over the responsibility of the medications in the code tray, including preparing and recommending drug therapies.</w:t>
      </w:r>
    </w:p>
    <w:p w:rsidR="00AE0168" w:rsidRPr="00AE0168" w:rsidRDefault="00AE0168" w:rsidP="00AE0168">
      <w:pPr>
        <w:pStyle w:val="BodyText"/>
        <w:spacing w:before="0" w:after="120"/>
        <w:rPr>
          <w:rFonts w:cs="Arial"/>
          <w:sz w:val="24"/>
          <w:szCs w:val="24"/>
        </w:rPr>
      </w:pPr>
      <w:r w:rsidRPr="00AE0168">
        <w:rPr>
          <w:rFonts w:cs="Arial"/>
          <w:sz w:val="24"/>
          <w:szCs w:val="24"/>
        </w:rPr>
        <w:t xml:space="preserve">Jason has also been involved in the Backus Antibiotic Stewardship program and has changed the culture of antibiotic prescribing in the Emergency Department and the institution. Jason has collaborated with colleagues to improve patient safety through multiple projects such as standardizing adult </w:t>
      </w:r>
      <w:proofErr w:type="gramStart"/>
      <w:r w:rsidRPr="00AE0168">
        <w:rPr>
          <w:rFonts w:cs="Arial"/>
          <w:sz w:val="24"/>
          <w:szCs w:val="24"/>
        </w:rPr>
        <w:t>code cart medication trays</w:t>
      </w:r>
      <w:proofErr w:type="gramEnd"/>
      <w:r w:rsidRPr="00AE0168">
        <w:rPr>
          <w:rFonts w:cs="Arial"/>
          <w:sz w:val="24"/>
          <w:szCs w:val="24"/>
        </w:rPr>
        <w:t xml:space="preserve">, standardizing various anesthesia kits and has assisted in development and implementation of evidence-based clinical protocols for the use of </w:t>
      </w:r>
      <w:proofErr w:type="spellStart"/>
      <w:r w:rsidRPr="00AE0168">
        <w:rPr>
          <w:rFonts w:cs="Arial"/>
          <w:sz w:val="24"/>
          <w:szCs w:val="24"/>
        </w:rPr>
        <w:t>phenobarbital</w:t>
      </w:r>
      <w:proofErr w:type="spellEnd"/>
      <w:r w:rsidRPr="00AE0168">
        <w:rPr>
          <w:rFonts w:cs="Arial"/>
          <w:sz w:val="24"/>
          <w:szCs w:val="24"/>
        </w:rPr>
        <w:t xml:space="preserve"> for alcohol withdrawal. </w:t>
      </w:r>
    </w:p>
    <w:p w:rsidR="00AE0168" w:rsidRPr="00AE0168" w:rsidRDefault="00AE0168" w:rsidP="00AE0168">
      <w:pPr>
        <w:pStyle w:val="BodyText"/>
        <w:spacing w:before="0" w:after="120"/>
        <w:rPr>
          <w:rFonts w:cs="Arial"/>
          <w:sz w:val="24"/>
          <w:szCs w:val="24"/>
        </w:rPr>
      </w:pPr>
      <w:r w:rsidRPr="00AE0168">
        <w:rPr>
          <w:rFonts w:cs="Arial"/>
          <w:sz w:val="24"/>
          <w:szCs w:val="24"/>
        </w:rPr>
        <w:t xml:space="preserve">Jason exemplifies his dedication and service to the profession of pharmacy. He has created an elective rotation in the Emergency Medicine for the University of Connecticut and University of Saint Joseph and the Backus PGY1 pharmacy practice residents. He has been involved in CSHP as a co-chair for the </w:t>
      </w:r>
      <w:r w:rsidRPr="00AE0168">
        <w:rPr>
          <w:rFonts w:cs="Arial"/>
          <w:sz w:val="24"/>
          <w:szCs w:val="24"/>
        </w:rPr>
        <w:lastRenderedPageBreak/>
        <w:t>member recruitment committee and has been actively assisting our organization in growing our membership and engagement.</w:t>
      </w:r>
    </w:p>
    <w:p w:rsidR="00AE0168" w:rsidRPr="00AE0168" w:rsidRDefault="00AE0168" w:rsidP="00AE0168">
      <w:pPr>
        <w:pStyle w:val="BodyText"/>
        <w:spacing w:before="0" w:after="120"/>
        <w:rPr>
          <w:rFonts w:cs="Arial"/>
          <w:sz w:val="24"/>
          <w:szCs w:val="24"/>
        </w:rPr>
      </w:pPr>
      <w:r w:rsidRPr="00AE0168">
        <w:rPr>
          <w:rFonts w:cs="Arial"/>
          <w:sz w:val="24"/>
          <w:szCs w:val="24"/>
        </w:rPr>
        <w:t>Jason is committed to self-improvement and development. He has added several training qualifications including Board Certified Pharmacotherapy Specialist, Emergency Medicine Certificate from the Society of Health-System Pharmacists and Certification in Pediatric Advanced Life Support. Additionally, Jason has contributed to the community by assisting with COVID testing efforts, including as a first pharmacist in CT to enter COVID testing orders as well as actively testing hundreds of patient. He has provided help when the community most needed assistance.</w:t>
      </w:r>
    </w:p>
    <w:p w:rsidR="00AE0168" w:rsidRPr="00AE0168" w:rsidRDefault="00AE0168" w:rsidP="00AE0168">
      <w:pPr>
        <w:pStyle w:val="BodyText"/>
        <w:spacing w:before="0" w:after="120"/>
        <w:rPr>
          <w:rFonts w:cs="Arial"/>
          <w:sz w:val="24"/>
          <w:szCs w:val="24"/>
        </w:rPr>
      </w:pPr>
      <w:r w:rsidRPr="00AE0168">
        <w:rPr>
          <w:rFonts w:cs="Arial"/>
          <w:sz w:val="24"/>
          <w:szCs w:val="24"/>
        </w:rPr>
        <w:t>Please congratulate Jason on this well-deserved recognition.</w:t>
      </w:r>
    </w:p>
    <w:p w:rsidR="00093363" w:rsidRPr="00AE0168" w:rsidRDefault="00093363" w:rsidP="00AE0168">
      <w:pPr>
        <w:rPr>
          <w:rFonts w:ascii="Arial" w:hAnsi="Arial" w:cs="Arial"/>
        </w:rPr>
      </w:pPr>
    </w:p>
    <w:sectPr w:rsidR="00093363" w:rsidRPr="00AE0168" w:rsidSect="006D7D9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A7492"/>
    <w:multiLevelType w:val="hybridMultilevel"/>
    <w:tmpl w:val="C0AC2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93193F"/>
    <w:multiLevelType w:val="hybridMultilevel"/>
    <w:tmpl w:val="2556D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AE0168"/>
    <w:rsid w:val="00093363"/>
    <w:rsid w:val="002409B6"/>
    <w:rsid w:val="00367279"/>
    <w:rsid w:val="006D7D90"/>
    <w:rsid w:val="008E0B31"/>
    <w:rsid w:val="00AE0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E0168"/>
    <w:pPr>
      <w:spacing w:before="240"/>
    </w:pPr>
    <w:rPr>
      <w:rFonts w:ascii="Arial" w:eastAsia="Times New Roman" w:hAnsi="Arial" w:cs="Times New Roman"/>
      <w:sz w:val="28"/>
      <w:szCs w:val="20"/>
    </w:rPr>
  </w:style>
  <w:style w:type="character" w:customStyle="1" w:styleId="BodyTextChar">
    <w:name w:val="Body Text Char"/>
    <w:basedOn w:val="DefaultParagraphFont"/>
    <w:link w:val="BodyText"/>
    <w:rsid w:val="00AE0168"/>
    <w:rPr>
      <w:rFonts w:ascii="Arial" w:eastAsia="Times New Roman" w:hAnsi="Arial" w:cs="Times New Roman"/>
      <w:sz w:val="28"/>
      <w:szCs w:val="20"/>
    </w:rPr>
  </w:style>
  <w:style w:type="table" w:styleId="TableGrid">
    <w:name w:val="Table Grid"/>
    <w:basedOn w:val="TableNormal"/>
    <w:uiPriority w:val="39"/>
    <w:rsid w:val="00AE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168"/>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4183</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soken</dc:creator>
  <cp:lastModifiedBy>soken</cp:lastModifiedBy>
  <cp:revision>1</cp:revision>
  <dcterms:created xsi:type="dcterms:W3CDTF">2020-11-23T20:23:00Z</dcterms:created>
  <dcterms:modified xsi:type="dcterms:W3CDTF">2020-11-23T20:32:00Z</dcterms:modified>
</cp:coreProperties>
</file>