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B6" w:rsidRDefault="00E07DB6" w:rsidP="00453F6D">
      <w:pPr>
        <w:spacing w:after="120"/>
        <w:jc w:val="center"/>
        <w:rPr>
          <w:rFonts w:ascii="Goudy Old Style" w:hAnsi="Goudy Old Style" w:cstheme="minorHAnsi"/>
          <w:b/>
          <w:color w:val="000000"/>
          <w:szCs w:val="24"/>
        </w:rPr>
      </w:pPr>
      <w:r>
        <w:rPr>
          <w:rFonts w:ascii="Goudy Old Style" w:hAnsi="Goudy Old Style" w:cstheme="minorHAnsi"/>
          <w:b/>
          <w:noProof/>
          <w:color w:val="000000"/>
          <w:szCs w:val="24"/>
        </w:rPr>
        <w:drawing>
          <wp:inline distT="0" distB="0" distL="0" distR="0">
            <wp:extent cx="1535430" cy="1038974"/>
            <wp:effectExtent l="19050" t="0" r="7620" b="0"/>
            <wp:docPr id="1" name="Picture 0" descr="cshp-logo_color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hp-logo_color resiz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21" cy="104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6D" w:rsidRDefault="00453F6D" w:rsidP="00453F6D">
      <w:pPr>
        <w:spacing w:after="120"/>
        <w:jc w:val="center"/>
        <w:rPr>
          <w:rFonts w:ascii="Goudy Old Style" w:hAnsi="Goudy Old Style" w:cstheme="minorHAnsi"/>
          <w:b/>
          <w:color w:val="000000"/>
          <w:szCs w:val="24"/>
        </w:rPr>
      </w:pPr>
      <w:proofErr w:type="gramStart"/>
      <w:r w:rsidRPr="00E07DB6">
        <w:rPr>
          <w:rFonts w:ascii="Goudy Old Style" w:hAnsi="Goudy Old Style" w:cstheme="minorHAnsi"/>
          <w:b/>
          <w:color w:val="000000"/>
          <w:szCs w:val="24"/>
        </w:rPr>
        <w:t>2019</w:t>
      </w:r>
      <w:proofErr w:type="gramEnd"/>
      <w:r w:rsidRPr="00E07DB6">
        <w:rPr>
          <w:rFonts w:ascii="Goudy Old Style" w:hAnsi="Goudy Old Style" w:cstheme="minorHAnsi"/>
          <w:b/>
          <w:color w:val="000000"/>
          <w:szCs w:val="24"/>
        </w:rPr>
        <w:t xml:space="preserve"> Catch the Wave Agenda</w:t>
      </w:r>
    </w:p>
    <w:p w:rsidR="00453F6D" w:rsidRDefault="00453F6D" w:rsidP="00453F6D">
      <w:pPr>
        <w:spacing w:after="120"/>
        <w:rPr>
          <w:rFonts w:ascii="Goudy Old Style" w:hAnsi="Goudy Old Style"/>
          <w:i/>
          <w:szCs w:val="22"/>
        </w:rPr>
      </w:pPr>
      <w:r w:rsidRPr="00E07DB6">
        <w:rPr>
          <w:rFonts w:ascii="Goudy Old Style" w:hAnsi="Goudy Old Style"/>
          <w:i/>
          <w:szCs w:val="22"/>
        </w:rPr>
        <w:t>CTW = Catch the Wave General Sessions     GG = Greg Gousse Residency Conference Program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0E0CE8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6:15 a.m. Exhibitor registration and load in (ballroom) begins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0E0CE8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6:45 a.m. Attendee Registration in Assembly West begins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0E0CE8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7:00 a.m. Exhibit Hall in main ballroom opens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0E0CE8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7:00 a.m. Breakfast in Exhibit Hall (main ballroom)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0E0CE8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7:45 a.m. Welcome/Opening Remarks in main lecture hall for all registrants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0E0CE8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8:00 a.m. – 10:45 a.m. Exhibitor load in continues (main ballroom)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E10182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8:00 – 9:00 a.m. Pharmacy Diversity Panel  - </w:t>
            </w:r>
            <w:r w:rsidRPr="007E03BF">
              <w:rPr>
                <w:rFonts w:ascii="Goudy Old Style" w:eastAsia="Calibri" w:hAnsi="Goudy Old Style" w:cstheme="minorHAnsi"/>
                <w:i/>
                <w:color w:val="000000"/>
                <w:szCs w:val="24"/>
              </w:rPr>
              <w:t>Expanding Diversity in Pharmacy: the Minority Experience and How to Transform the Field towards Acceptance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E10182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9:00 – 10:00 a.m. CTW presentation in main lecture hall  &amp; parallel session for GG</w:t>
            </w:r>
          </w:p>
          <w:p w:rsidR="00E10182" w:rsidRPr="00E10182" w:rsidRDefault="00E10182" w:rsidP="00E10182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7E03BF">
              <w:rPr>
                <w:rFonts w:ascii="Goudy Old Style" w:eastAsia="Calibri" w:hAnsi="Goudy Old Style" w:cstheme="minorHAnsi"/>
                <w:i/>
                <w:color w:val="000000"/>
                <w:szCs w:val="24"/>
              </w:rPr>
              <w:t>Reducing Complications of Influenza: Update on the Use of Antiviral Agents in Vulnerable Patients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br/>
              <w:t xml:space="preserve"> James S. Lewis II, </w:t>
            </w:r>
            <w:proofErr w:type="spellStart"/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PharmD</w:t>
            </w:r>
            <w:proofErr w:type="spellEnd"/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, FIDSA; Infectious Diseases Pharmacy Supervisor; Co-Director, Antibiotic Stewardship Departments of Pharmacy and Infectious Diseases; Oregon Health &amp; Science University Portland, OR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0E0CE8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10:00 - 11:00 a.m. Exhibits &amp; coffee break in exhibit hall (main ballroom)</w:t>
            </w:r>
          </w:p>
        </w:tc>
      </w:tr>
      <w:tr w:rsidR="00B34947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7" w:rsidRPr="00E10182" w:rsidRDefault="00B34947" w:rsidP="00E10182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>
              <w:rPr>
                <w:rFonts w:ascii="Goudy Old Style" w:eastAsia="Calibri" w:hAnsi="Goudy Old Style" w:cstheme="minorHAnsi"/>
                <w:color w:val="000000"/>
                <w:szCs w:val="24"/>
              </w:rPr>
              <w:t>10:00 - 1</w:t>
            </w:r>
            <w:r w:rsidR="00634826">
              <w:rPr>
                <w:rFonts w:ascii="Goudy Old Style" w:eastAsia="Calibri" w:hAnsi="Goudy Old Style" w:cstheme="minorHAnsi"/>
                <w:color w:val="000000"/>
                <w:szCs w:val="24"/>
              </w:rPr>
              <w:t>1</w:t>
            </w:r>
            <w:r>
              <w:rPr>
                <w:rFonts w:ascii="Goudy Old Style" w:eastAsia="Calibri" w:hAnsi="Goudy Old Style" w:cstheme="minorHAnsi"/>
                <w:color w:val="000000"/>
                <w:szCs w:val="24"/>
              </w:rPr>
              <w:t>:00 a.m. Residency Program Directors Coalition (</w:t>
            </w:r>
            <w:proofErr w:type="spellStart"/>
            <w:r>
              <w:rPr>
                <w:rFonts w:ascii="Goudy Old Style" w:eastAsia="Calibri" w:hAnsi="Goudy Old Style" w:cstheme="minorHAnsi"/>
                <w:color w:val="000000"/>
                <w:szCs w:val="24"/>
              </w:rPr>
              <w:t>Crowne</w:t>
            </w:r>
            <w:proofErr w:type="spellEnd"/>
            <w:r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1)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E10182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proofErr w:type="gramStart"/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11:00 a.m. - 12:00 p.m.</w:t>
            </w:r>
            <w:proofErr w:type="gramEnd"/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 CTW presentation in main lecture hall  &amp; parallel session for GG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br/>
            </w:r>
            <w:r w:rsidRPr="007E03BF">
              <w:rPr>
                <w:rFonts w:ascii="Goudy Old Style" w:eastAsia="Calibri" w:hAnsi="Goudy Old Style" w:cstheme="minorHAnsi"/>
                <w:i/>
                <w:color w:val="000000"/>
                <w:szCs w:val="24"/>
              </w:rPr>
              <w:t>Shaping the Future of Pharmacy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- Casey White, </w:t>
            </w:r>
            <w:proofErr w:type="spellStart"/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PharmD</w:t>
            </w:r>
            <w:proofErr w:type="spellEnd"/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, MBA, BCPS, BCNSP, BCCCP, FASHP; Director of Pharmacy, Cookeville Regional Medical Center, Cookeville, Tennessee; Speaker of the ASHP House of Delegates 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0E0CE8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12:00 – 1:30 p.m. Exhibit Hall in main ballroom (may continue through lunch &amp; presentations)</w:t>
            </w:r>
          </w:p>
          <w:p w:rsidR="00E10182" w:rsidRPr="00E10182" w:rsidRDefault="00E10182" w:rsidP="00E10182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Buffet lunch in main ballroom with 2020 Board induction &amp; presentation of 2019 awards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0E0CE8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1:45 – 2:30 p.m. Exhibitors move out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0E0CE8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1:30 – 2:30 p.m. CTW (Law CE) Presentation in main lecture hall &amp; parallel session for GG</w:t>
            </w:r>
          </w:p>
          <w:p w:rsidR="00E10182" w:rsidRPr="00E10182" w:rsidRDefault="00E10182" w:rsidP="00E10182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7E03BF">
              <w:rPr>
                <w:rFonts w:ascii="Goudy Old Style" w:eastAsia="Calibri" w:hAnsi="Goudy Old Style" w:cstheme="minorHAnsi"/>
                <w:i/>
                <w:color w:val="000000"/>
                <w:szCs w:val="24"/>
              </w:rPr>
              <w:t>Health Care Professional Addiction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– Maureen </w:t>
            </w:r>
            <w:proofErr w:type="spellStart"/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Dinnan</w:t>
            </w:r>
            <w:proofErr w:type="spellEnd"/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, President, HAVEN 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E10182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2:30 – 3:30 p.m. CTW presentations in main lecture hall &amp; parallel session for GG </w:t>
            </w:r>
          </w:p>
          <w:p w:rsidR="00E10182" w:rsidRPr="00E10182" w:rsidRDefault="00E10182" w:rsidP="00E10182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7E03BF">
              <w:rPr>
                <w:rFonts w:ascii="Goudy Old Style" w:eastAsia="Calibri" w:hAnsi="Goudy Old Style" w:cstheme="minorHAnsi"/>
                <w:i/>
                <w:color w:val="000000"/>
                <w:szCs w:val="24"/>
              </w:rPr>
              <w:t xml:space="preserve">Clinical Use of </w:t>
            </w:r>
            <w:proofErr w:type="spellStart"/>
            <w:r w:rsidRPr="007E03BF">
              <w:rPr>
                <w:rFonts w:ascii="Goudy Old Style" w:eastAsia="Calibri" w:hAnsi="Goudy Old Style" w:cstheme="minorHAnsi"/>
                <w:i/>
                <w:color w:val="000000"/>
                <w:szCs w:val="24"/>
              </w:rPr>
              <w:t>Ketamine</w:t>
            </w:r>
            <w:proofErr w:type="spellEnd"/>
            <w:r w:rsidRPr="007E03BF">
              <w:rPr>
                <w:rFonts w:ascii="Goudy Old Style" w:eastAsia="Calibri" w:hAnsi="Goudy Old Style" w:cstheme="minorHAnsi"/>
                <w:i/>
                <w:color w:val="000000"/>
                <w:szCs w:val="24"/>
              </w:rPr>
              <w:t>/</w:t>
            </w:r>
            <w:proofErr w:type="spellStart"/>
            <w:r w:rsidRPr="007E03BF">
              <w:rPr>
                <w:rFonts w:ascii="Goudy Old Style" w:eastAsia="Calibri" w:hAnsi="Goudy Old Style" w:cstheme="minorHAnsi"/>
                <w:i/>
                <w:color w:val="000000"/>
                <w:szCs w:val="24"/>
              </w:rPr>
              <w:t>Esketamine</w:t>
            </w:r>
            <w:proofErr w:type="spellEnd"/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– Kristin Waters, </w:t>
            </w:r>
            <w:proofErr w:type="spellStart"/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PharmD</w:t>
            </w:r>
            <w:proofErr w:type="spellEnd"/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, BCPS, BCPP; Assistant Clinical Professor, University of Connecticut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E10182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3:30 – 4:00 p.m. Networking break in Assembly West: Dessert &amp; drawing for contest award winners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7504E8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4:15 – 4:45 p.m. Reverse Expo Reception for invited, pre-registered participants (</w:t>
            </w:r>
            <w:r w:rsidR="007504E8">
              <w:rPr>
                <w:rFonts w:ascii="Goudy Old Style" w:eastAsia="Calibri" w:hAnsi="Goudy Old Style" w:cstheme="minorHAnsi"/>
                <w:color w:val="000000"/>
                <w:szCs w:val="24"/>
              </w:rPr>
              <w:t>Crowne</w:t>
            </w:r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) </w:t>
            </w:r>
          </w:p>
        </w:tc>
      </w:tr>
      <w:tr w:rsidR="00E10182" w:rsidRPr="00BF795F" w:rsidTr="00E10182">
        <w:trPr>
          <w:trHeight w:val="43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2" w:rsidRPr="00E10182" w:rsidRDefault="00E10182" w:rsidP="000E0CE8">
            <w:pPr>
              <w:rPr>
                <w:rFonts w:ascii="Goudy Old Style" w:eastAsia="Calibri" w:hAnsi="Goudy Old Style" w:cstheme="minorHAnsi"/>
                <w:color w:val="000000"/>
                <w:szCs w:val="24"/>
              </w:rPr>
            </w:pPr>
            <w:proofErr w:type="gramStart"/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>4:45 – 6:30 p.m.</w:t>
            </w:r>
            <w:proofErr w:type="gramEnd"/>
            <w:r w:rsidRPr="00E10182">
              <w:rPr>
                <w:rFonts w:ascii="Goudy Old Style" w:eastAsia="Calibri" w:hAnsi="Goudy Old Style" w:cstheme="minorHAnsi"/>
                <w:color w:val="000000"/>
                <w:szCs w:val="24"/>
              </w:rPr>
              <w:t xml:space="preserve">  Reverse Expo activity</w:t>
            </w:r>
          </w:p>
        </w:tc>
      </w:tr>
    </w:tbl>
    <w:p w:rsidR="001F6D36" w:rsidRDefault="001F6D36" w:rsidP="00B61E65"/>
    <w:p w:rsidR="001F6D36" w:rsidRPr="00E07DB6" w:rsidRDefault="001F6D36" w:rsidP="00E07DB6">
      <w:pPr>
        <w:jc w:val="right"/>
        <w:rPr>
          <w:rFonts w:asciiTheme="minorHAnsi" w:hAnsiTheme="minorHAnsi" w:cstheme="minorHAnsi"/>
          <w:sz w:val="20"/>
        </w:rPr>
      </w:pPr>
      <w:proofErr w:type="gramStart"/>
      <w:r w:rsidRPr="00E07DB6">
        <w:rPr>
          <w:rFonts w:asciiTheme="minorHAnsi" w:hAnsiTheme="minorHAnsi" w:cstheme="minorHAnsi"/>
          <w:sz w:val="20"/>
        </w:rPr>
        <w:t>updated</w:t>
      </w:r>
      <w:proofErr w:type="gramEnd"/>
      <w:r w:rsidRPr="00E07DB6">
        <w:rPr>
          <w:rFonts w:asciiTheme="minorHAnsi" w:hAnsiTheme="minorHAnsi" w:cstheme="minorHAnsi"/>
          <w:sz w:val="20"/>
        </w:rPr>
        <w:t xml:space="preserve"> </w:t>
      </w:r>
      <w:r w:rsidR="00E10182">
        <w:rPr>
          <w:rFonts w:asciiTheme="minorHAnsi" w:hAnsiTheme="minorHAnsi" w:cstheme="minorHAnsi"/>
          <w:sz w:val="20"/>
        </w:rPr>
        <w:t>Sept. 17,</w:t>
      </w:r>
      <w:r w:rsidRPr="00E07DB6">
        <w:rPr>
          <w:rFonts w:asciiTheme="minorHAnsi" w:hAnsiTheme="minorHAnsi" w:cstheme="minorHAnsi"/>
          <w:sz w:val="20"/>
        </w:rPr>
        <w:t xml:space="preserve"> 2019</w:t>
      </w:r>
    </w:p>
    <w:sectPr w:rsidR="001F6D36" w:rsidRPr="00E07DB6" w:rsidSect="00E07D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317"/>
    <w:multiLevelType w:val="hybridMultilevel"/>
    <w:tmpl w:val="0B1ED716"/>
    <w:lvl w:ilvl="0" w:tplc="6868C9EC">
      <w:numFmt w:val="bullet"/>
      <w:lvlText w:val="-"/>
      <w:lvlJc w:val="left"/>
      <w:pPr>
        <w:ind w:left="792" w:hanging="360"/>
      </w:pPr>
      <w:rPr>
        <w:rFonts w:ascii="Goudy Old Style" w:eastAsia="Times New Roman" w:hAnsi="Goudy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F6D"/>
    <w:rsid w:val="000E7FC6"/>
    <w:rsid w:val="00142F8F"/>
    <w:rsid w:val="00157510"/>
    <w:rsid w:val="001F6D36"/>
    <w:rsid w:val="00245BE3"/>
    <w:rsid w:val="00260524"/>
    <w:rsid w:val="003C257E"/>
    <w:rsid w:val="003F075A"/>
    <w:rsid w:val="00453F6D"/>
    <w:rsid w:val="004D66BC"/>
    <w:rsid w:val="004F2A10"/>
    <w:rsid w:val="00634826"/>
    <w:rsid w:val="007504E8"/>
    <w:rsid w:val="007A7BFD"/>
    <w:rsid w:val="007E03BF"/>
    <w:rsid w:val="008B7630"/>
    <w:rsid w:val="00AB7951"/>
    <w:rsid w:val="00AE7C54"/>
    <w:rsid w:val="00B34947"/>
    <w:rsid w:val="00B61E65"/>
    <w:rsid w:val="00B95EB1"/>
    <w:rsid w:val="00E07DB6"/>
    <w:rsid w:val="00E10182"/>
    <w:rsid w:val="00EA487B"/>
    <w:rsid w:val="00EC09B0"/>
    <w:rsid w:val="00ED5562"/>
    <w:rsid w:val="00F5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B14F-DB0B-4D3C-A06A-9BC008E7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Papstein, Teresa</dc:creator>
  <cp:lastModifiedBy>soken</cp:lastModifiedBy>
  <cp:revision>4</cp:revision>
  <cp:lastPrinted>2019-08-07T19:11:00Z</cp:lastPrinted>
  <dcterms:created xsi:type="dcterms:W3CDTF">2019-10-28T14:41:00Z</dcterms:created>
  <dcterms:modified xsi:type="dcterms:W3CDTF">2019-10-28T14:45:00Z</dcterms:modified>
</cp:coreProperties>
</file>