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24" w:rsidRPr="00167941" w:rsidRDefault="00F97DCF" w:rsidP="00F97DCF">
      <w:pPr>
        <w:jc w:val="center"/>
        <w:rPr>
          <w:color w:val="00B0F0"/>
        </w:rPr>
      </w:pPr>
      <w:r w:rsidRPr="00F97DCF">
        <w:rPr>
          <w:rFonts w:ascii="Bradley Hand ITC" w:hAnsi="Bradley Hand ITC"/>
          <w:b/>
          <w:color w:val="0070C0"/>
          <w:sz w:val="28"/>
          <w:szCs w:val="28"/>
        </w:rPr>
        <w:t>3</w:t>
      </w:r>
      <w:r w:rsidRPr="00F97DCF">
        <w:rPr>
          <w:rFonts w:ascii="Bradley Hand ITC" w:hAnsi="Bradley Hand ITC"/>
          <w:b/>
          <w:color w:val="0070C0"/>
          <w:sz w:val="28"/>
          <w:szCs w:val="28"/>
          <w:vertAlign w:val="superscript"/>
        </w:rPr>
        <w:t>rd</w:t>
      </w:r>
      <w:r w:rsidRPr="00F97DCF">
        <w:rPr>
          <w:rFonts w:ascii="Bradley Hand ITC" w:hAnsi="Bradley Hand ITC"/>
          <w:b/>
          <w:color w:val="0070C0"/>
          <w:sz w:val="28"/>
          <w:szCs w:val="28"/>
        </w:rPr>
        <w:t xml:space="preserve"> Annual New England Residency Conference</w:t>
      </w:r>
      <w:r w:rsidRPr="00F97DCF">
        <w:rPr>
          <w:rFonts w:ascii="Bradley Hand ITC" w:hAnsi="Bradley Hand ITC"/>
          <w:b/>
          <w:color w:val="0070C0"/>
        </w:rPr>
        <w:t xml:space="preserve"> </w:t>
      </w:r>
      <w:r w:rsidRPr="00F97DCF">
        <w:rPr>
          <w:rFonts w:ascii="Bradley Hand ITC" w:hAnsi="Bradley Hand ITC"/>
          <w:b/>
          <w:color w:val="0070C0"/>
        </w:rPr>
        <w:br/>
      </w:r>
      <w:r w:rsidRPr="007F13B3">
        <w:rPr>
          <w:b/>
        </w:rPr>
        <w:t>Day 1: Welcome 1:00 PM to 1:15 PM on May 26</w:t>
      </w:r>
      <w:r w:rsidRPr="007F13B3">
        <w:rPr>
          <w:b/>
          <w:vertAlign w:val="superscript"/>
        </w:rPr>
        <w:t>th</w:t>
      </w:r>
      <w:r w:rsidRPr="007F13B3">
        <w:rPr>
          <w:b/>
        </w:rPr>
        <w:t xml:space="preserve"> </w:t>
      </w:r>
      <w:r w:rsidRPr="007F13B3">
        <w:rPr>
          <w:b/>
        </w:rPr>
        <w:br/>
      </w:r>
      <w:r>
        <w:t xml:space="preserve">Presentations will occur in two concurrent Zoom rooms. </w:t>
      </w:r>
      <w:r w:rsidR="00167941">
        <w:br/>
      </w:r>
      <w:r>
        <w:t xml:space="preserve">Color Code: </w:t>
      </w:r>
      <w:r w:rsidR="00167941" w:rsidRPr="00167941">
        <w:rPr>
          <w:color w:val="00B050"/>
        </w:rPr>
        <w:t>Day 1</w:t>
      </w:r>
      <w:r w:rsidR="00167941">
        <w:t xml:space="preserve"> </w:t>
      </w:r>
      <w:r w:rsidRPr="00F97DCF">
        <w:rPr>
          <w:color w:val="00B050"/>
        </w:rPr>
        <w:t>Zoom Room 1</w:t>
      </w:r>
      <w:r>
        <w:t xml:space="preserve">, </w:t>
      </w:r>
      <w:r w:rsidR="00167941" w:rsidRPr="00167941">
        <w:rPr>
          <w:color w:val="7030A0"/>
        </w:rPr>
        <w:t>Day 1</w:t>
      </w:r>
      <w:r w:rsidR="00167941">
        <w:t xml:space="preserve"> </w:t>
      </w:r>
      <w:r w:rsidRPr="00F97DCF">
        <w:rPr>
          <w:color w:val="7030A0"/>
        </w:rPr>
        <w:t>Zoom Room 2</w:t>
      </w:r>
      <w:r w:rsidR="00167941">
        <w:rPr>
          <w:color w:val="7030A0"/>
        </w:rPr>
        <w:t xml:space="preserve">, </w:t>
      </w:r>
      <w:r w:rsidR="00167941" w:rsidRPr="00761A49">
        <w:rPr>
          <w:color w:val="00B0F0"/>
        </w:rPr>
        <w:t>Day 2 Zoom 1,</w:t>
      </w:r>
      <w:r w:rsidR="00167941" w:rsidRPr="00167941">
        <w:rPr>
          <w:color w:val="00B0F0"/>
        </w:rPr>
        <w:t xml:space="preserve"> </w:t>
      </w:r>
      <w:r w:rsidR="00167941" w:rsidRPr="00761A49">
        <w:rPr>
          <w:color w:val="ED7D31" w:themeColor="accent2"/>
        </w:rPr>
        <w:t xml:space="preserve">Day 2 Zoom2 </w:t>
      </w:r>
      <w:r w:rsidRPr="00761A49">
        <w:rPr>
          <w:color w:val="ED7D31" w:themeColor="accent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6"/>
        <w:gridCol w:w="1014"/>
        <w:gridCol w:w="5652"/>
        <w:gridCol w:w="2038"/>
        <w:gridCol w:w="1655"/>
        <w:gridCol w:w="1367"/>
        <w:gridCol w:w="1508"/>
      </w:tblGrid>
      <w:tr w:rsidR="00346FAE" w:rsidRPr="00267E25" w:rsidTr="00964A1E">
        <w:trPr>
          <w:trHeight w:val="244"/>
        </w:trPr>
        <w:tc>
          <w:tcPr>
            <w:tcW w:w="402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First Name</w:t>
            </w:r>
          </w:p>
        </w:tc>
        <w:tc>
          <w:tcPr>
            <w:tcW w:w="352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Last Name</w:t>
            </w:r>
          </w:p>
        </w:tc>
        <w:tc>
          <w:tcPr>
            <w:tcW w:w="1964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Afternoon Presentations May 26</w:t>
            </w:r>
            <w:r w:rsidRPr="00267E25">
              <w:rPr>
                <w:rFonts w:asciiTheme="majorHAnsi" w:hAnsiTheme="majorHAnsi" w:cstheme="majorHAnsi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708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Topic</w:t>
            </w:r>
          </w:p>
        </w:tc>
        <w:tc>
          <w:tcPr>
            <w:tcW w:w="575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Time</w:t>
            </w:r>
          </w:p>
        </w:tc>
        <w:tc>
          <w:tcPr>
            <w:tcW w:w="475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Student Moderator </w:t>
            </w:r>
          </w:p>
        </w:tc>
        <w:tc>
          <w:tcPr>
            <w:tcW w:w="524" w:type="pct"/>
          </w:tcPr>
          <w:p w:rsidR="00346FAE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Clinical Pharmacist Evaluator </w:t>
            </w: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Indigo </w:t>
            </w:r>
          </w:p>
        </w:tc>
        <w:tc>
          <w:tcPr>
            <w:tcW w:w="352" w:type="pct"/>
          </w:tcPr>
          <w:p w:rsidR="00346FAE" w:rsidRPr="00267E25" w:rsidRDefault="00346F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Moss </w:t>
            </w:r>
          </w:p>
        </w:tc>
        <w:tc>
          <w:tcPr>
            <w:tcW w:w="1964" w:type="pct"/>
          </w:tcPr>
          <w:p w:rsidR="00346FAE" w:rsidRPr="00267E25" w:rsidRDefault="00346F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Pharmacy Benefits Manager (PBM) disruption management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346FAE" w:rsidRPr="00267E25" w:rsidRDefault="00346F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Administration/Leadership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346FAE" w:rsidRPr="00267E25" w:rsidRDefault="00346F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1:15 </w:t>
            </w:r>
            <w:r w:rsidR="00491A98">
              <w:rPr>
                <w:rFonts w:asciiTheme="majorHAnsi" w:hAnsiTheme="majorHAnsi" w:cstheme="majorHAnsi"/>
                <w:sz w:val="17"/>
                <w:szCs w:val="17"/>
              </w:rPr>
              <w:t xml:space="preserve">PM 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– 2:15 PM 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346FAE" w:rsidRPr="00267E25" w:rsidRDefault="00346F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Abigail Opoku (USJ)</w:t>
            </w:r>
          </w:p>
        </w:tc>
        <w:tc>
          <w:tcPr>
            <w:tcW w:w="524" w:type="pct"/>
            <w:vMerge w:val="restart"/>
            <w:shd w:val="clear" w:color="auto" w:fill="C5E0B3" w:themeFill="accent6" w:themeFillTint="66"/>
          </w:tcPr>
          <w:p w:rsidR="00346FAE" w:rsidRDefault="00346F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Dr. Tera Falcetti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 (verbal)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/ Dr. Jessica Vital Carona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(written) </w:t>
            </w: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Kate </w:t>
            </w:r>
          </w:p>
        </w:tc>
        <w:tc>
          <w:tcPr>
            <w:tcW w:w="352" w:type="pct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Didenko </w:t>
            </w:r>
          </w:p>
        </w:tc>
        <w:tc>
          <w:tcPr>
            <w:tcW w:w="1964" w:type="pct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Health System Evaluation of Pharmacy Benefit Management (PBM) Strategy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Administration/Leadership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346FAE" w:rsidRPr="00267E25" w:rsidRDefault="00491A98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1:15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PM 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– 2:15 PM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Abigail Opoku (USJ)</w:t>
            </w: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346FAE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Neelesh </w:t>
            </w:r>
          </w:p>
        </w:tc>
        <w:tc>
          <w:tcPr>
            <w:tcW w:w="352" w:type="pct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Agarwal </w:t>
            </w:r>
          </w:p>
        </w:tc>
        <w:tc>
          <w:tcPr>
            <w:tcW w:w="1964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Implementing a Home Infusion Service in a Five-Hospital Health System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Administration/Leadership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346FAE" w:rsidRPr="00267E25" w:rsidRDefault="00491A98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1:15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PM 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– 2:15 PM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Abigail Opoku (USJ)</w:t>
            </w: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346FAE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Bailey </w:t>
            </w:r>
          </w:p>
        </w:tc>
        <w:tc>
          <w:tcPr>
            <w:tcW w:w="352" w:type="pct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Thayer </w:t>
            </w:r>
          </w:p>
        </w:tc>
        <w:tc>
          <w:tcPr>
            <w:tcW w:w="1964" w:type="pct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Developing an Employee Engagement Committee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Administration/Leadership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346FAE" w:rsidRPr="00267E25" w:rsidRDefault="00491A98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1:15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PM 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– 2:15 PM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346FAE" w:rsidRPr="00267E25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Abigail Opoku (USJ)</w:t>
            </w: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346FAE" w:rsidRDefault="00346FAE" w:rsidP="0008125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4A1B44" w:rsidRPr="00267E25" w:rsidTr="00964A1E">
        <w:trPr>
          <w:trHeight w:val="332"/>
        </w:trPr>
        <w:tc>
          <w:tcPr>
            <w:tcW w:w="402" w:type="pct"/>
          </w:tcPr>
          <w:p w:rsidR="004A1B44" w:rsidRPr="00267E25" w:rsidRDefault="004A1B44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Ama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  <w:p w:rsidR="004A1B44" w:rsidRPr="00267E25" w:rsidRDefault="004A1B44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52" w:type="pct"/>
          </w:tcPr>
          <w:p w:rsidR="004A1B44" w:rsidRPr="00267E25" w:rsidRDefault="004A1B44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Cobbinah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1964" w:type="pct"/>
          </w:tcPr>
          <w:p w:rsidR="004A1B44" w:rsidRPr="00267E25" w:rsidRDefault="004A1B44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Characteristics of patient reported penicillin allergies in primary care </w:t>
            </w:r>
          </w:p>
        </w:tc>
        <w:tc>
          <w:tcPr>
            <w:tcW w:w="708" w:type="pct"/>
            <w:shd w:val="clear" w:color="auto" w:fill="CCCCFF"/>
          </w:tcPr>
          <w:p w:rsidR="004A1B44" w:rsidRPr="00267E25" w:rsidRDefault="004A1B44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Ambulatory Care </w:t>
            </w:r>
          </w:p>
        </w:tc>
        <w:tc>
          <w:tcPr>
            <w:tcW w:w="575" w:type="pct"/>
            <w:shd w:val="clear" w:color="auto" w:fill="CCCCFF"/>
          </w:tcPr>
          <w:p w:rsidR="004A1B44" w:rsidRPr="00267E25" w:rsidRDefault="00964A1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1:15</w:t>
            </w:r>
            <w:r w:rsidR="00491A98">
              <w:rPr>
                <w:rFonts w:asciiTheme="majorHAnsi" w:hAnsiTheme="majorHAnsi" w:cstheme="majorHAnsi"/>
                <w:sz w:val="17"/>
                <w:szCs w:val="17"/>
              </w:rPr>
              <w:t xml:space="preserve"> PM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– 2:00</w:t>
            </w:r>
            <w:r w:rsidR="004A1B44"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PM </w:t>
            </w:r>
          </w:p>
        </w:tc>
        <w:tc>
          <w:tcPr>
            <w:tcW w:w="475" w:type="pct"/>
            <w:shd w:val="clear" w:color="auto" w:fill="CCCCFF"/>
          </w:tcPr>
          <w:p w:rsidR="004A1B44" w:rsidRPr="00267E25" w:rsidRDefault="004A1B44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Richard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Yik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(UCONN)</w:t>
            </w:r>
          </w:p>
        </w:tc>
        <w:tc>
          <w:tcPr>
            <w:tcW w:w="524" w:type="pct"/>
            <w:vMerge w:val="restart"/>
            <w:shd w:val="clear" w:color="auto" w:fill="CCCCFF"/>
          </w:tcPr>
          <w:p w:rsidR="004A1B44" w:rsidRDefault="004A1B44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Dr. Kimber Boothe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(verbal) / Dr. Mandi Williams (written) </w:t>
            </w: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Karishma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352" w:type="pct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Patel </w:t>
            </w:r>
          </w:p>
        </w:tc>
        <w:tc>
          <w:tcPr>
            <w:tcW w:w="1964" w:type="pct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Impact of incorporating an ambulatory care pharmacist in the rheumatology setting to coordinate medication access (Poster)</w:t>
            </w:r>
          </w:p>
        </w:tc>
        <w:tc>
          <w:tcPr>
            <w:tcW w:w="708" w:type="pct"/>
            <w:shd w:val="clear" w:color="auto" w:fill="CCCCFF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Ambulatory Care </w:t>
            </w:r>
          </w:p>
        </w:tc>
        <w:tc>
          <w:tcPr>
            <w:tcW w:w="575" w:type="pct"/>
            <w:shd w:val="clear" w:color="auto" w:fill="CCCCFF"/>
          </w:tcPr>
          <w:p w:rsidR="00346FAE" w:rsidRPr="00267E25" w:rsidRDefault="00491A98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1:15 PM – 2:00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PM</w:t>
            </w:r>
          </w:p>
        </w:tc>
        <w:tc>
          <w:tcPr>
            <w:tcW w:w="475" w:type="pct"/>
            <w:shd w:val="clear" w:color="auto" w:fill="CCCCFF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Richard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Yik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(UCONN)</w:t>
            </w:r>
          </w:p>
        </w:tc>
        <w:tc>
          <w:tcPr>
            <w:tcW w:w="524" w:type="pct"/>
            <w:vMerge/>
            <w:shd w:val="clear" w:color="auto" w:fill="CCCCFF"/>
          </w:tcPr>
          <w:p w:rsidR="00346FAE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Maia </w:t>
            </w:r>
          </w:p>
        </w:tc>
        <w:tc>
          <w:tcPr>
            <w:tcW w:w="352" w:type="pct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Determan </w:t>
            </w:r>
          </w:p>
        </w:tc>
        <w:tc>
          <w:tcPr>
            <w:tcW w:w="1964" w:type="pct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Identifying barriers to the expansion of pharmacogenomics guided anti-platelet therapy: Insights from a five hospital health system </w:t>
            </w:r>
          </w:p>
        </w:tc>
        <w:tc>
          <w:tcPr>
            <w:tcW w:w="708" w:type="pct"/>
            <w:shd w:val="clear" w:color="auto" w:fill="CCCCFF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Pharmacogenomics </w:t>
            </w:r>
          </w:p>
        </w:tc>
        <w:tc>
          <w:tcPr>
            <w:tcW w:w="575" w:type="pct"/>
            <w:shd w:val="clear" w:color="auto" w:fill="CCCCFF"/>
          </w:tcPr>
          <w:p w:rsidR="00346FAE" w:rsidRPr="00267E25" w:rsidRDefault="00491A98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1:15 PM – 2:00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PM</w:t>
            </w:r>
          </w:p>
        </w:tc>
        <w:tc>
          <w:tcPr>
            <w:tcW w:w="475" w:type="pct"/>
            <w:shd w:val="clear" w:color="auto" w:fill="CCCCFF"/>
          </w:tcPr>
          <w:p w:rsidR="00346FAE" w:rsidRPr="00267E25" w:rsidRDefault="00346FAE" w:rsidP="000202FC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Richard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Yik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(UCONN)</w:t>
            </w:r>
          </w:p>
        </w:tc>
        <w:tc>
          <w:tcPr>
            <w:tcW w:w="524" w:type="pct"/>
            <w:vMerge/>
            <w:shd w:val="clear" w:color="auto" w:fill="CCCCFF"/>
          </w:tcPr>
          <w:p w:rsidR="00346FAE" w:rsidRDefault="00346FAE" w:rsidP="000202FC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Becca </w:t>
            </w:r>
          </w:p>
        </w:tc>
        <w:tc>
          <w:tcPr>
            <w:tcW w:w="352" w:type="pct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Patterson </w:t>
            </w:r>
          </w:p>
        </w:tc>
        <w:tc>
          <w:tcPr>
            <w:tcW w:w="1964" w:type="pct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Assessment of clinical cost-saving opportunities for a health system’s employee pharmacy benefits plan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Formulary/Drug Use Policy/ 340B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2:15</w:t>
            </w:r>
            <w:r w:rsidR="00491A98">
              <w:rPr>
                <w:rFonts w:asciiTheme="majorHAnsi" w:hAnsiTheme="majorHAnsi" w:cstheme="majorHAnsi"/>
                <w:sz w:val="17"/>
                <w:szCs w:val="17"/>
              </w:rPr>
              <w:t xml:space="preserve"> PM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– 3:15 PM 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346FAE" w:rsidRPr="00267E25" w:rsidRDefault="00346FAE" w:rsidP="009B7A7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Clara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Bechtold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 (UCONN)</w:t>
            </w:r>
          </w:p>
        </w:tc>
        <w:tc>
          <w:tcPr>
            <w:tcW w:w="524" w:type="pct"/>
            <w:vMerge w:val="restart"/>
            <w:shd w:val="clear" w:color="auto" w:fill="C5E0B3" w:themeFill="accent6" w:themeFillTint="66"/>
          </w:tcPr>
          <w:p w:rsidR="00346FAE" w:rsidRDefault="00346FAE" w:rsidP="00174D0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Dr. </w:t>
            </w:r>
            <w:r w:rsidR="00174D02">
              <w:rPr>
                <w:rFonts w:asciiTheme="majorHAnsi" w:hAnsiTheme="majorHAnsi" w:cstheme="majorHAnsi"/>
                <w:sz w:val="17"/>
                <w:szCs w:val="17"/>
              </w:rPr>
              <w:t>Molly Leber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 (verbal)</w:t>
            </w:r>
            <w:r w:rsidR="00174D02">
              <w:rPr>
                <w:rFonts w:asciiTheme="majorHAnsi" w:hAnsiTheme="majorHAnsi" w:cstheme="majorHAnsi"/>
                <w:sz w:val="17"/>
                <w:szCs w:val="17"/>
              </w:rPr>
              <w:t xml:space="preserve"> / Dr.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Rachel Croce</w:t>
            </w:r>
            <w:r w:rsidR="00174D02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(written) </w:t>
            </w: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Derrick </w:t>
            </w:r>
          </w:p>
        </w:tc>
        <w:tc>
          <w:tcPr>
            <w:tcW w:w="352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Amenyedor </w:t>
            </w:r>
          </w:p>
        </w:tc>
        <w:tc>
          <w:tcPr>
            <w:tcW w:w="1964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Drug Purchasing Optimization in the hospital setting: Opportunities to segregate inventory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Formulary/Drug Use Policy/ 340B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346FAE" w:rsidRPr="00267E25" w:rsidRDefault="00491A98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2:15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PM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– 3:15 PM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Clara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Bechtold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(UCONN)</w:t>
            </w: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346FAE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Mariam </w:t>
            </w:r>
          </w:p>
        </w:tc>
        <w:tc>
          <w:tcPr>
            <w:tcW w:w="352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Farah </w:t>
            </w:r>
          </w:p>
        </w:tc>
        <w:tc>
          <w:tcPr>
            <w:tcW w:w="1964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Evaluation and Optimization of Patient Own Medication Usage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Formulary/Drug Use Policy/ 340B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346FAE" w:rsidRPr="00267E25" w:rsidRDefault="00491A98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2:15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PM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– 3:15 PM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Clara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Bechtold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(UCONN)</w:t>
            </w: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346FAE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964A1E">
        <w:trPr>
          <w:trHeight w:val="251"/>
        </w:trPr>
        <w:tc>
          <w:tcPr>
            <w:tcW w:w="402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Niamh </w:t>
            </w:r>
          </w:p>
        </w:tc>
        <w:tc>
          <w:tcPr>
            <w:tcW w:w="352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O’Grady </w:t>
            </w:r>
          </w:p>
        </w:tc>
        <w:tc>
          <w:tcPr>
            <w:tcW w:w="1964" w:type="pct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Non-formulary and restricted medication workflow management at a five-hospital health system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Formulary/Drug Use Policy/ 340B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346FAE" w:rsidRPr="00267E25" w:rsidRDefault="00491A98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2:15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PM</w:t>
            </w: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– 3:15 PM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346FAE" w:rsidRPr="00267E25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Clara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Bechtold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 (UCONN)</w:t>
            </w: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346FAE" w:rsidRDefault="00346FAE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Jason </w:t>
            </w:r>
          </w:p>
        </w:tc>
        <w:tc>
          <w:tcPr>
            <w:tcW w:w="352" w:type="pct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Darmanin</w:t>
            </w:r>
          </w:p>
        </w:tc>
        <w:tc>
          <w:tcPr>
            <w:tcW w:w="1964" w:type="pct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The effects of an enhanced ordering pathway and of a nurse-driven insulin titration protocol on clinical outcomes in diabetic ketoacidosis</w:t>
            </w:r>
          </w:p>
        </w:tc>
        <w:tc>
          <w:tcPr>
            <w:tcW w:w="708" w:type="pct"/>
            <w:shd w:val="clear" w:color="auto" w:fill="CCCCFF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Medicine/Surgery</w:t>
            </w:r>
          </w:p>
        </w:tc>
        <w:tc>
          <w:tcPr>
            <w:tcW w:w="575" w:type="pct"/>
            <w:shd w:val="clear" w:color="auto" w:fill="CCCCFF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2:15 PM – 3:15 PM </w:t>
            </w:r>
          </w:p>
        </w:tc>
        <w:tc>
          <w:tcPr>
            <w:tcW w:w="475" w:type="pct"/>
            <w:shd w:val="clear" w:color="auto" w:fill="CCCCFF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Katherine Pierce (UCONN)</w:t>
            </w:r>
          </w:p>
        </w:tc>
        <w:tc>
          <w:tcPr>
            <w:tcW w:w="524" w:type="pct"/>
            <w:vMerge w:val="restart"/>
            <w:shd w:val="clear" w:color="auto" w:fill="CCCCFF"/>
          </w:tcPr>
          <w:p w:rsidR="00174D02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Lanting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Fuh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(verbal)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/ Dr. Marissa Palm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(written) </w:t>
            </w: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Lauren </w:t>
            </w:r>
          </w:p>
        </w:tc>
        <w:tc>
          <w:tcPr>
            <w:tcW w:w="352" w:type="pct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Bertocci </w:t>
            </w:r>
          </w:p>
        </w:tc>
        <w:tc>
          <w:tcPr>
            <w:tcW w:w="1964" w:type="pct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Assessment of the Brief Alcohol Withdrawal Scale (BAWS) on an internal medicine unit</w:t>
            </w:r>
          </w:p>
        </w:tc>
        <w:tc>
          <w:tcPr>
            <w:tcW w:w="708" w:type="pct"/>
            <w:shd w:val="clear" w:color="auto" w:fill="CCCCFF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Medicine/Surgery </w:t>
            </w:r>
          </w:p>
        </w:tc>
        <w:tc>
          <w:tcPr>
            <w:tcW w:w="575" w:type="pct"/>
            <w:shd w:val="clear" w:color="auto" w:fill="CCCCFF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2:15 PM – 3:15 PM</w:t>
            </w:r>
          </w:p>
        </w:tc>
        <w:tc>
          <w:tcPr>
            <w:tcW w:w="475" w:type="pct"/>
            <w:shd w:val="clear" w:color="auto" w:fill="CCCCFF"/>
          </w:tcPr>
          <w:p w:rsidR="00174D02" w:rsidRPr="00267E25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Katherine Pierce (UCONN)</w:t>
            </w:r>
          </w:p>
        </w:tc>
        <w:tc>
          <w:tcPr>
            <w:tcW w:w="524" w:type="pct"/>
            <w:vMerge/>
            <w:shd w:val="clear" w:color="auto" w:fill="CCCCFF"/>
          </w:tcPr>
          <w:p w:rsidR="00174D02" w:rsidRDefault="00174D02" w:rsidP="004A37A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Ryan </w:t>
            </w:r>
          </w:p>
        </w:tc>
        <w:tc>
          <w:tcPr>
            <w:tcW w:w="352" w:type="pct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Virgin </w:t>
            </w:r>
          </w:p>
        </w:tc>
        <w:tc>
          <w:tcPr>
            <w:tcW w:w="1964" w:type="pct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Evaluation of Inpatient Glycemic Control Pre- and Post-Implementation of a Hemoglobin A1c (HbA1c) Testing Protocol in a Small Community Hospital</w:t>
            </w:r>
          </w:p>
        </w:tc>
        <w:tc>
          <w:tcPr>
            <w:tcW w:w="708" w:type="pct"/>
            <w:shd w:val="clear" w:color="auto" w:fill="CCCCFF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Medicine/Surgery</w:t>
            </w:r>
          </w:p>
        </w:tc>
        <w:tc>
          <w:tcPr>
            <w:tcW w:w="575" w:type="pct"/>
            <w:shd w:val="clear" w:color="auto" w:fill="CCCCFF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2:15 PM – 3:15 PM</w:t>
            </w:r>
          </w:p>
        </w:tc>
        <w:tc>
          <w:tcPr>
            <w:tcW w:w="475" w:type="pct"/>
            <w:shd w:val="clear" w:color="auto" w:fill="CCCCFF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Katherine Pierce (UCONN)</w:t>
            </w:r>
          </w:p>
        </w:tc>
        <w:tc>
          <w:tcPr>
            <w:tcW w:w="524" w:type="pct"/>
            <w:vMerge/>
            <w:shd w:val="clear" w:color="auto" w:fill="CCCCFF"/>
          </w:tcPr>
          <w:p w:rsidR="00174D02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Katie </w:t>
            </w:r>
          </w:p>
        </w:tc>
        <w:tc>
          <w:tcPr>
            <w:tcW w:w="352" w:type="pct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Konieczny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1964" w:type="pct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The effect of non-benzodiazepine hypnotics on motor vehicle crashes among older adults</w:t>
            </w:r>
          </w:p>
        </w:tc>
        <w:tc>
          <w:tcPr>
            <w:tcW w:w="708" w:type="pct"/>
            <w:shd w:val="clear" w:color="auto" w:fill="CCCCFF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Medicine/Surgery </w:t>
            </w:r>
          </w:p>
        </w:tc>
        <w:tc>
          <w:tcPr>
            <w:tcW w:w="575" w:type="pct"/>
            <w:shd w:val="clear" w:color="auto" w:fill="CCCCFF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2:15 PM – 3:15 PM</w:t>
            </w:r>
          </w:p>
        </w:tc>
        <w:tc>
          <w:tcPr>
            <w:tcW w:w="475" w:type="pct"/>
            <w:shd w:val="clear" w:color="auto" w:fill="CCCCFF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Katherine Pierce (UCONN)</w:t>
            </w:r>
          </w:p>
        </w:tc>
        <w:tc>
          <w:tcPr>
            <w:tcW w:w="524" w:type="pct"/>
            <w:vMerge/>
            <w:shd w:val="clear" w:color="auto" w:fill="CCCCFF"/>
          </w:tcPr>
          <w:p w:rsidR="00174D02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Kate </w:t>
            </w:r>
          </w:p>
        </w:tc>
        <w:tc>
          <w:tcPr>
            <w:tcW w:w="352" w:type="pct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McCann </w:t>
            </w:r>
          </w:p>
        </w:tc>
        <w:tc>
          <w:tcPr>
            <w:tcW w:w="1964" w:type="pct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The Rate of Hospital Readmissions in Patients with CHF Before and After Implementation of Pharmacist-Driven Transitions of Care Interventions in a Small Community Hospital Setting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Transitions of Care 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3:15 PM – 4:15 PM 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174D02" w:rsidRPr="00267E25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Disha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Patel (UCONN)</w:t>
            </w:r>
          </w:p>
        </w:tc>
        <w:tc>
          <w:tcPr>
            <w:tcW w:w="524" w:type="pct"/>
            <w:vMerge w:val="restart"/>
            <w:shd w:val="clear" w:color="auto" w:fill="C5E0B3" w:themeFill="accent6" w:themeFillTint="66"/>
          </w:tcPr>
          <w:p w:rsidR="00174D02" w:rsidRDefault="00174D02" w:rsidP="0014195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Dr. Cassandra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Doyno</w:t>
            </w:r>
            <w:proofErr w:type="spellEnd"/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 (verbal)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/ </w:t>
            </w:r>
            <w:r w:rsidR="0095419E">
              <w:rPr>
                <w:rFonts w:asciiTheme="majorHAnsi" w:hAnsiTheme="majorHAnsi" w:cstheme="majorHAnsi"/>
                <w:sz w:val="17"/>
                <w:szCs w:val="17"/>
              </w:rPr>
              <w:br/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Dr. Rebecca N. Curtin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(written) </w:t>
            </w: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Veronika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352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Latawiec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1964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Incidence of potentially inappropriate direct oral anticoagulation prescribing during the transition of care process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Transitions of Care 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3:15 PM – 4:15 PM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Disha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Patel (UCONN)</w:t>
            </w: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174D02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Jessica </w:t>
            </w:r>
          </w:p>
        </w:tc>
        <w:tc>
          <w:tcPr>
            <w:tcW w:w="352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Daniell </w:t>
            </w:r>
          </w:p>
        </w:tc>
        <w:tc>
          <w:tcPr>
            <w:tcW w:w="1964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Pharmacist adult medical emergency response at a five-hospital health system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Hematology/Critical Care 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174D02" w:rsidRPr="00267E25" w:rsidRDefault="00174D02" w:rsidP="00B24313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3:15 PM – 4:15 PM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174D02" w:rsidRPr="00267E25" w:rsidRDefault="00174D02" w:rsidP="00B24313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Disha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Patel (UCONN)</w:t>
            </w: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174D02" w:rsidRDefault="00174D02" w:rsidP="00B24313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June </w:t>
            </w:r>
          </w:p>
        </w:tc>
        <w:tc>
          <w:tcPr>
            <w:tcW w:w="352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Tran </w:t>
            </w:r>
          </w:p>
        </w:tc>
        <w:tc>
          <w:tcPr>
            <w:tcW w:w="1964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Clevidipine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versus </w:t>
            </w: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Nicardipine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as Initial Intravenous Antihypertensive Agent for Hypertensive Emergencies </w:t>
            </w:r>
          </w:p>
        </w:tc>
        <w:tc>
          <w:tcPr>
            <w:tcW w:w="708" w:type="pct"/>
            <w:shd w:val="clear" w:color="auto" w:fill="C5E0B3" w:themeFill="accent6" w:themeFillTint="66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Hematology/Critical Care </w:t>
            </w:r>
          </w:p>
        </w:tc>
        <w:tc>
          <w:tcPr>
            <w:tcW w:w="575" w:type="pct"/>
            <w:shd w:val="clear" w:color="auto" w:fill="C5E0B3" w:themeFill="accent6" w:themeFillTint="66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3:15 PM – 4:15 PM</w:t>
            </w:r>
          </w:p>
        </w:tc>
        <w:tc>
          <w:tcPr>
            <w:tcW w:w="475" w:type="pct"/>
            <w:shd w:val="clear" w:color="auto" w:fill="C5E0B3" w:themeFill="accent6" w:themeFillTint="66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Disha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Patel (UCONN)</w:t>
            </w:r>
          </w:p>
        </w:tc>
        <w:tc>
          <w:tcPr>
            <w:tcW w:w="524" w:type="pct"/>
            <w:vMerge/>
            <w:shd w:val="clear" w:color="auto" w:fill="C5E0B3" w:themeFill="accent6" w:themeFillTint="66"/>
          </w:tcPr>
          <w:p w:rsidR="00174D02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D2420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Marrium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Zaahid</w:t>
            </w:r>
            <w:proofErr w:type="spellEnd"/>
          </w:p>
        </w:tc>
        <w:tc>
          <w:tcPr>
            <w:tcW w:w="352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Qureshi </w:t>
            </w:r>
          </w:p>
        </w:tc>
        <w:tc>
          <w:tcPr>
            <w:tcW w:w="1964" w:type="pct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Implementation of pharmacist-driven antibiotic time out program and its effect on antibiotic prescribing in patients admitted with suspected community acquired pneumonia and urinary tract infections </w:t>
            </w:r>
          </w:p>
        </w:tc>
        <w:tc>
          <w:tcPr>
            <w:tcW w:w="708" w:type="pct"/>
            <w:shd w:val="clear" w:color="auto" w:fill="CCCCFF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Infectious Disease </w:t>
            </w:r>
          </w:p>
        </w:tc>
        <w:tc>
          <w:tcPr>
            <w:tcW w:w="575" w:type="pct"/>
            <w:shd w:val="clear" w:color="auto" w:fill="CCCCFF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3:15 PM – 4:15 PM </w:t>
            </w:r>
          </w:p>
        </w:tc>
        <w:tc>
          <w:tcPr>
            <w:tcW w:w="475" w:type="pct"/>
            <w:shd w:val="clear" w:color="auto" w:fill="CCCCFF"/>
          </w:tcPr>
          <w:p w:rsidR="00174D02" w:rsidRPr="00267E25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Patrick Doherty (UCONN)</w:t>
            </w:r>
          </w:p>
        </w:tc>
        <w:tc>
          <w:tcPr>
            <w:tcW w:w="524" w:type="pct"/>
            <w:vMerge w:val="restart"/>
            <w:shd w:val="clear" w:color="auto" w:fill="CCCCFF"/>
          </w:tcPr>
          <w:p w:rsidR="00174D02" w:rsidRDefault="00174D02" w:rsidP="00022C3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Dr. Kevin Chamberlin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 (verbal) / Dr.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Casey Dempsey (written) </w:t>
            </w: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D2420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Nicole </w:t>
            </w:r>
          </w:p>
        </w:tc>
        <w:tc>
          <w:tcPr>
            <w:tcW w:w="352" w:type="pct"/>
          </w:tcPr>
          <w:p w:rsidR="00174D02" w:rsidRPr="00267E25" w:rsidRDefault="00174D02" w:rsidP="00D2420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Kalver</w:t>
            </w:r>
            <w:proofErr w:type="spellEnd"/>
          </w:p>
        </w:tc>
        <w:tc>
          <w:tcPr>
            <w:tcW w:w="1964" w:type="pct"/>
          </w:tcPr>
          <w:p w:rsidR="00174D02" w:rsidRPr="00267E25" w:rsidRDefault="00174D02" w:rsidP="00D2420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Predictors of COVID-19 vaccine third dose non-adherence in immunocompromised patients admitted to skilled nursing homes </w:t>
            </w:r>
          </w:p>
        </w:tc>
        <w:tc>
          <w:tcPr>
            <w:tcW w:w="708" w:type="pct"/>
            <w:shd w:val="clear" w:color="auto" w:fill="CCCCFF"/>
          </w:tcPr>
          <w:p w:rsidR="00174D02" w:rsidRPr="00267E25" w:rsidRDefault="00174D02" w:rsidP="00D2420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Infectious Disease </w:t>
            </w:r>
          </w:p>
        </w:tc>
        <w:tc>
          <w:tcPr>
            <w:tcW w:w="575" w:type="pct"/>
            <w:shd w:val="clear" w:color="auto" w:fill="CCCCFF"/>
          </w:tcPr>
          <w:p w:rsidR="00174D02" w:rsidRPr="00267E25" w:rsidRDefault="00174D02" w:rsidP="00D2420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3:15 PM – 4:15 PM </w:t>
            </w:r>
          </w:p>
        </w:tc>
        <w:tc>
          <w:tcPr>
            <w:tcW w:w="475" w:type="pct"/>
            <w:shd w:val="clear" w:color="auto" w:fill="CCCCFF"/>
          </w:tcPr>
          <w:p w:rsidR="00174D02" w:rsidRPr="00267E25" w:rsidRDefault="00174D02" w:rsidP="00D2420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Patrick Doherty (UCONN)</w:t>
            </w:r>
          </w:p>
        </w:tc>
        <w:tc>
          <w:tcPr>
            <w:tcW w:w="524" w:type="pct"/>
            <w:vMerge/>
            <w:shd w:val="clear" w:color="auto" w:fill="CCCCFF"/>
          </w:tcPr>
          <w:p w:rsidR="00174D02" w:rsidRDefault="00174D02" w:rsidP="00D24200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Justin </w:t>
            </w:r>
          </w:p>
        </w:tc>
        <w:tc>
          <w:tcPr>
            <w:tcW w:w="352" w:type="pct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Ma </w:t>
            </w:r>
          </w:p>
        </w:tc>
        <w:tc>
          <w:tcPr>
            <w:tcW w:w="1964" w:type="pct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Reducing time to optimal antimicrobial therapy for bloodstream infections due to Gram positive cocci in chains using rapid diagnostics paired with antimicrobial stewardship efforts </w:t>
            </w:r>
          </w:p>
        </w:tc>
        <w:tc>
          <w:tcPr>
            <w:tcW w:w="708" w:type="pct"/>
            <w:shd w:val="clear" w:color="auto" w:fill="CCCCFF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Infectious Disease </w:t>
            </w:r>
          </w:p>
        </w:tc>
        <w:tc>
          <w:tcPr>
            <w:tcW w:w="575" w:type="pct"/>
            <w:shd w:val="clear" w:color="auto" w:fill="CCCCFF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3:15 PM – 4:15 PM </w:t>
            </w:r>
          </w:p>
        </w:tc>
        <w:tc>
          <w:tcPr>
            <w:tcW w:w="475" w:type="pct"/>
            <w:shd w:val="clear" w:color="auto" w:fill="CCCCFF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Patrick Doherty (UCONN)</w:t>
            </w:r>
          </w:p>
        </w:tc>
        <w:tc>
          <w:tcPr>
            <w:tcW w:w="524" w:type="pct"/>
            <w:vMerge/>
            <w:shd w:val="clear" w:color="auto" w:fill="CCCCFF"/>
          </w:tcPr>
          <w:p w:rsidR="00174D02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964A1E">
        <w:trPr>
          <w:trHeight w:val="251"/>
        </w:trPr>
        <w:tc>
          <w:tcPr>
            <w:tcW w:w="402" w:type="pct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Elaine </w:t>
            </w:r>
          </w:p>
        </w:tc>
        <w:tc>
          <w:tcPr>
            <w:tcW w:w="352" w:type="pct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Liu </w:t>
            </w:r>
          </w:p>
        </w:tc>
        <w:tc>
          <w:tcPr>
            <w:tcW w:w="1964" w:type="pct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Impact of pharmacist intervention on antibiotic prescribing at hospital discharge for community-acquired pneumonia, urinary tract infection, and skin and soft tissue infection </w:t>
            </w:r>
          </w:p>
        </w:tc>
        <w:tc>
          <w:tcPr>
            <w:tcW w:w="708" w:type="pct"/>
            <w:shd w:val="clear" w:color="auto" w:fill="CCCCFF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Infectious Disease </w:t>
            </w:r>
          </w:p>
        </w:tc>
        <w:tc>
          <w:tcPr>
            <w:tcW w:w="575" w:type="pct"/>
            <w:shd w:val="clear" w:color="auto" w:fill="CCCCFF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3:15 PM – 4:15 PM</w:t>
            </w:r>
          </w:p>
        </w:tc>
        <w:tc>
          <w:tcPr>
            <w:tcW w:w="475" w:type="pct"/>
            <w:shd w:val="clear" w:color="auto" w:fill="CCCCFF"/>
          </w:tcPr>
          <w:p w:rsidR="00174D02" w:rsidRPr="00267E25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Patrick Doherty (UCONN)</w:t>
            </w:r>
          </w:p>
        </w:tc>
        <w:tc>
          <w:tcPr>
            <w:tcW w:w="524" w:type="pct"/>
            <w:vMerge/>
            <w:shd w:val="clear" w:color="auto" w:fill="CCCCFF"/>
          </w:tcPr>
          <w:p w:rsidR="00174D02" w:rsidRDefault="00174D02" w:rsidP="00F374F5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:rsidR="004F4676" w:rsidRPr="00267E25" w:rsidRDefault="004F4676" w:rsidP="00F97DCF">
      <w:pPr>
        <w:jc w:val="center"/>
        <w:rPr>
          <w:rFonts w:asciiTheme="majorHAnsi" w:hAnsiTheme="majorHAnsi" w:cstheme="majorHAnsi"/>
          <w:sz w:val="17"/>
          <w:szCs w:val="17"/>
        </w:rPr>
      </w:pPr>
    </w:p>
    <w:p w:rsidR="00267E25" w:rsidRDefault="00F97DCF" w:rsidP="00F97DCF">
      <w:pPr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67E25">
        <w:rPr>
          <w:rFonts w:asciiTheme="majorHAnsi" w:hAnsiTheme="majorHAnsi" w:cstheme="majorHAnsi"/>
          <w:sz w:val="17"/>
          <w:szCs w:val="17"/>
        </w:rPr>
        <w:br/>
      </w:r>
    </w:p>
    <w:p w:rsidR="00F97DCF" w:rsidRPr="00267E25" w:rsidRDefault="00F97DCF" w:rsidP="00F97DCF">
      <w:pPr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67E25">
        <w:rPr>
          <w:rFonts w:asciiTheme="majorHAnsi" w:hAnsiTheme="majorHAnsi" w:cstheme="majorHAnsi"/>
          <w:b/>
          <w:sz w:val="17"/>
          <w:szCs w:val="17"/>
        </w:rPr>
        <w:t>Day 2: Welcome 9:00 AM to 9:15 AM on May 27</w:t>
      </w:r>
      <w:r w:rsidRPr="00267E25">
        <w:rPr>
          <w:rFonts w:asciiTheme="majorHAnsi" w:hAnsiTheme="majorHAnsi" w:cstheme="majorHAnsi"/>
          <w:b/>
          <w:sz w:val="17"/>
          <w:szCs w:val="17"/>
          <w:vertAlign w:val="superscript"/>
        </w:rPr>
        <w:t>th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1079"/>
        <w:gridCol w:w="5900"/>
        <w:gridCol w:w="1770"/>
        <w:gridCol w:w="1799"/>
        <w:gridCol w:w="1387"/>
        <w:gridCol w:w="1488"/>
      </w:tblGrid>
      <w:tr w:rsidR="00346FAE" w:rsidRPr="00267E25" w:rsidTr="004A1B44">
        <w:trPr>
          <w:trHeight w:val="243"/>
        </w:trPr>
        <w:tc>
          <w:tcPr>
            <w:tcW w:w="336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First Name</w:t>
            </w:r>
          </w:p>
        </w:tc>
        <w:tc>
          <w:tcPr>
            <w:tcW w:w="375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Last Name</w:t>
            </w:r>
          </w:p>
        </w:tc>
        <w:tc>
          <w:tcPr>
            <w:tcW w:w="2050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Morning Presentations May 27</w:t>
            </w:r>
            <w:r w:rsidRPr="00267E25">
              <w:rPr>
                <w:rFonts w:asciiTheme="majorHAnsi" w:hAnsiTheme="majorHAnsi" w:cstheme="majorHAnsi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615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Topic</w:t>
            </w:r>
          </w:p>
        </w:tc>
        <w:tc>
          <w:tcPr>
            <w:tcW w:w="625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b/>
                <w:sz w:val="17"/>
                <w:szCs w:val="17"/>
              </w:rPr>
              <w:t>Time</w:t>
            </w:r>
          </w:p>
        </w:tc>
        <w:tc>
          <w:tcPr>
            <w:tcW w:w="482" w:type="pct"/>
          </w:tcPr>
          <w:p w:rsidR="00346FAE" w:rsidRPr="00267E25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Student Moderator </w:t>
            </w:r>
          </w:p>
        </w:tc>
        <w:tc>
          <w:tcPr>
            <w:tcW w:w="517" w:type="pct"/>
          </w:tcPr>
          <w:p w:rsidR="00346FAE" w:rsidRDefault="00346FAE" w:rsidP="006D19AA">
            <w:pPr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</w:tc>
      </w:tr>
      <w:tr w:rsidR="00174D02" w:rsidRPr="00267E25" w:rsidTr="004A1B44">
        <w:trPr>
          <w:trHeight w:val="250"/>
        </w:trPr>
        <w:tc>
          <w:tcPr>
            <w:tcW w:w="336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Lava </w:t>
            </w:r>
          </w:p>
        </w:tc>
        <w:tc>
          <w:tcPr>
            <w:tcW w:w="375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Kareem </w:t>
            </w:r>
          </w:p>
        </w:tc>
        <w:tc>
          <w:tcPr>
            <w:tcW w:w="2050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Specialty Clinic Integrated Clinical Service Model – Digestive Health and Rheumatology  Medication Management Clinics</w:t>
            </w:r>
          </w:p>
        </w:tc>
        <w:tc>
          <w:tcPr>
            <w:tcW w:w="615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Specialty Pharmacy </w:t>
            </w:r>
          </w:p>
        </w:tc>
        <w:tc>
          <w:tcPr>
            <w:tcW w:w="625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9:15 AM – 10:15 AM </w:t>
            </w:r>
          </w:p>
        </w:tc>
        <w:tc>
          <w:tcPr>
            <w:tcW w:w="482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Marwa El-Mouwfi (UCONN)</w:t>
            </w:r>
          </w:p>
        </w:tc>
        <w:tc>
          <w:tcPr>
            <w:tcW w:w="517" w:type="pct"/>
            <w:vMerge w:val="restart"/>
            <w:shd w:val="clear" w:color="auto" w:fill="00B0F0"/>
          </w:tcPr>
          <w:p w:rsidR="00174D02" w:rsidRDefault="00174D02" w:rsidP="003F23C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Dr. Taylor Harkness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 (verbal)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="0047010D">
              <w:rPr>
                <w:rFonts w:asciiTheme="majorHAnsi" w:hAnsiTheme="majorHAnsi" w:cstheme="majorHAnsi"/>
                <w:sz w:val="17"/>
                <w:szCs w:val="17"/>
              </w:rPr>
              <w:t xml:space="preserve">/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Dr. Rebecca Pulk (written) </w:t>
            </w:r>
            <w:r w:rsidR="003878AC">
              <w:rPr>
                <w:rFonts w:asciiTheme="majorHAnsi" w:hAnsiTheme="majorHAnsi" w:cstheme="majorHAnsi"/>
                <w:sz w:val="17"/>
                <w:szCs w:val="17"/>
              </w:rPr>
              <w:br/>
            </w:r>
          </w:p>
        </w:tc>
      </w:tr>
      <w:tr w:rsidR="00174D02" w:rsidRPr="00267E25" w:rsidTr="004A1B44">
        <w:trPr>
          <w:trHeight w:val="250"/>
        </w:trPr>
        <w:tc>
          <w:tcPr>
            <w:tcW w:w="336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Raisah </w:t>
            </w:r>
          </w:p>
        </w:tc>
        <w:tc>
          <w:tcPr>
            <w:tcW w:w="375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Salhab </w:t>
            </w:r>
          </w:p>
        </w:tc>
        <w:tc>
          <w:tcPr>
            <w:tcW w:w="2050" w:type="pct"/>
          </w:tcPr>
          <w:p w:rsidR="00174D02" w:rsidRPr="00267E25" w:rsidRDefault="00174D02" w:rsidP="003761FC">
            <w:pPr>
              <w:autoSpaceDE w:val="0"/>
              <w:autoSpaceDN w:val="0"/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Establishment of a Pharmacist-Run Clinic with Vaccination Services Based on a Specialty Clinic Integrated Service Model</w:t>
            </w:r>
          </w:p>
        </w:tc>
        <w:tc>
          <w:tcPr>
            <w:tcW w:w="615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Specialty Pharmacy</w:t>
            </w:r>
          </w:p>
        </w:tc>
        <w:tc>
          <w:tcPr>
            <w:tcW w:w="625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9:15 AM – 10:15 AM</w:t>
            </w:r>
          </w:p>
        </w:tc>
        <w:tc>
          <w:tcPr>
            <w:tcW w:w="482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Marwa El-Mouwfi (UCONN)</w:t>
            </w:r>
          </w:p>
        </w:tc>
        <w:tc>
          <w:tcPr>
            <w:tcW w:w="517" w:type="pct"/>
            <w:vMerge/>
            <w:shd w:val="clear" w:color="auto" w:fill="00B0F0"/>
          </w:tcPr>
          <w:p w:rsidR="00174D02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4A1B44">
        <w:trPr>
          <w:trHeight w:val="250"/>
        </w:trPr>
        <w:tc>
          <w:tcPr>
            <w:tcW w:w="336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Francesca </w:t>
            </w:r>
          </w:p>
        </w:tc>
        <w:tc>
          <w:tcPr>
            <w:tcW w:w="375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Picone </w:t>
            </w:r>
          </w:p>
        </w:tc>
        <w:tc>
          <w:tcPr>
            <w:tcW w:w="2050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Pharmacist and technician workflow evaluation for patients enrolled in the Medication Management Clinic </w:t>
            </w:r>
          </w:p>
        </w:tc>
        <w:tc>
          <w:tcPr>
            <w:tcW w:w="615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Specialty Pharmacy </w:t>
            </w:r>
          </w:p>
        </w:tc>
        <w:tc>
          <w:tcPr>
            <w:tcW w:w="625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9:15 AM – 10:15 AM</w:t>
            </w:r>
          </w:p>
        </w:tc>
        <w:tc>
          <w:tcPr>
            <w:tcW w:w="482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Marwa El-Mouwfi (UCONN)</w:t>
            </w:r>
          </w:p>
        </w:tc>
        <w:tc>
          <w:tcPr>
            <w:tcW w:w="517" w:type="pct"/>
            <w:vMerge/>
            <w:shd w:val="clear" w:color="auto" w:fill="00B0F0"/>
          </w:tcPr>
          <w:p w:rsidR="00174D02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4A1B44">
        <w:trPr>
          <w:trHeight w:val="250"/>
        </w:trPr>
        <w:tc>
          <w:tcPr>
            <w:tcW w:w="336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Seeon </w:t>
            </w:r>
          </w:p>
        </w:tc>
        <w:tc>
          <w:tcPr>
            <w:tcW w:w="375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Lee</w:t>
            </w:r>
          </w:p>
        </w:tc>
        <w:tc>
          <w:tcPr>
            <w:tcW w:w="2050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An evaluation of prior authorizations for dermatology medications: Current processes of an integrated health-system’s specialty pharmacy and opportunities for improvement</w:t>
            </w:r>
          </w:p>
        </w:tc>
        <w:tc>
          <w:tcPr>
            <w:tcW w:w="615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Specialty Pharmacy</w:t>
            </w:r>
          </w:p>
        </w:tc>
        <w:tc>
          <w:tcPr>
            <w:tcW w:w="625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9:15 AM – 10:15 AM</w:t>
            </w:r>
          </w:p>
        </w:tc>
        <w:tc>
          <w:tcPr>
            <w:tcW w:w="482" w:type="pct"/>
            <w:shd w:val="clear" w:color="auto" w:fill="00B0F0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Marwa El-Mouwfi (UCONN)</w:t>
            </w:r>
          </w:p>
        </w:tc>
        <w:tc>
          <w:tcPr>
            <w:tcW w:w="517" w:type="pct"/>
            <w:vMerge/>
            <w:shd w:val="clear" w:color="auto" w:fill="00B0F0"/>
          </w:tcPr>
          <w:p w:rsidR="00174D02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4A1B44">
        <w:trPr>
          <w:trHeight w:val="341"/>
        </w:trPr>
        <w:tc>
          <w:tcPr>
            <w:tcW w:w="336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Nick </w:t>
            </w:r>
          </w:p>
        </w:tc>
        <w:tc>
          <w:tcPr>
            <w:tcW w:w="375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DeFilippo</w:t>
            </w:r>
          </w:p>
        </w:tc>
        <w:tc>
          <w:tcPr>
            <w:tcW w:w="2050" w:type="pct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Optimizing clotting factor product workflow in the acute care setting across a large, academic health system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Hematology/Critical Care 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174D02" w:rsidRPr="00267E25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9:15 AM – 10:15 AM 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174D02" w:rsidRPr="001D702B" w:rsidRDefault="00174D02" w:rsidP="00D60A08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1D702B">
              <w:rPr>
                <w:rFonts w:asciiTheme="majorHAnsi" w:hAnsiTheme="majorHAnsi" w:cstheme="majorHAnsi"/>
                <w:sz w:val="17"/>
                <w:szCs w:val="17"/>
              </w:rPr>
              <w:t>Abigail Opoku (USJ)</w:t>
            </w:r>
          </w:p>
        </w:tc>
        <w:tc>
          <w:tcPr>
            <w:tcW w:w="517" w:type="pct"/>
            <w:vMerge w:val="restart"/>
            <w:shd w:val="clear" w:color="auto" w:fill="F7CAAC" w:themeFill="accent2" w:themeFillTint="66"/>
          </w:tcPr>
          <w:p w:rsidR="00174D02" w:rsidRPr="001D702B" w:rsidRDefault="003F23C5" w:rsidP="003F23C5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Dr. Michelle Kelley (verbal) / </w:t>
            </w:r>
            <w:r w:rsidR="00174D02">
              <w:rPr>
                <w:rFonts w:asciiTheme="majorHAnsi" w:hAnsiTheme="majorHAnsi" w:cstheme="majorHAnsi"/>
                <w:sz w:val="17"/>
                <w:szCs w:val="17"/>
              </w:rPr>
              <w:t>Dr. Demetria Mary Malone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(written)</w:t>
            </w:r>
          </w:p>
        </w:tc>
      </w:tr>
      <w:tr w:rsidR="00174D02" w:rsidRPr="00267E25" w:rsidTr="004A1B44">
        <w:trPr>
          <w:trHeight w:val="250"/>
        </w:trPr>
        <w:tc>
          <w:tcPr>
            <w:tcW w:w="336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Kelly </w:t>
            </w:r>
          </w:p>
        </w:tc>
        <w:tc>
          <w:tcPr>
            <w:tcW w:w="375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Oldziej </w:t>
            </w:r>
          </w:p>
        </w:tc>
        <w:tc>
          <w:tcPr>
            <w:tcW w:w="2050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Evaluation and Optimization of STAT Medication Data Analysis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Hematology/Critical Care 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9:15 AM – 10:15 AM 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174D02" w:rsidRPr="001D702B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1D702B">
              <w:rPr>
                <w:rFonts w:asciiTheme="majorHAnsi" w:hAnsiTheme="majorHAnsi" w:cstheme="majorHAnsi"/>
                <w:sz w:val="17"/>
                <w:szCs w:val="17"/>
              </w:rPr>
              <w:t>Abigail Opoku (USJ)</w:t>
            </w:r>
          </w:p>
        </w:tc>
        <w:tc>
          <w:tcPr>
            <w:tcW w:w="517" w:type="pct"/>
            <w:vMerge/>
            <w:shd w:val="clear" w:color="auto" w:fill="F7CAAC" w:themeFill="accent2" w:themeFillTint="66"/>
          </w:tcPr>
          <w:p w:rsidR="00174D02" w:rsidRPr="001D702B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4A1B44">
        <w:trPr>
          <w:trHeight w:val="250"/>
        </w:trPr>
        <w:tc>
          <w:tcPr>
            <w:tcW w:w="336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Abigail </w:t>
            </w:r>
          </w:p>
        </w:tc>
        <w:tc>
          <w:tcPr>
            <w:tcW w:w="375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Lopienski </w:t>
            </w:r>
          </w:p>
        </w:tc>
        <w:tc>
          <w:tcPr>
            <w:tcW w:w="2050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Process optimization for ambulatory and perioperative clotting factor ordering across a large academic health system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Hematology/Critical Care 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9:15 AM – 10:15 AM 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174D02" w:rsidRPr="001D702B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1D702B">
              <w:rPr>
                <w:rFonts w:asciiTheme="majorHAnsi" w:hAnsiTheme="majorHAnsi" w:cstheme="majorHAnsi"/>
                <w:sz w:val="17"/>
                <w:szCs w:val="17"/>
              </w:rPr>
              <w:t>Abigail Opoku (USJ)</w:t>
            </w:r>
          </w:p>
        </w:tc>
        <w:tc>
          <w:tcPr>
            <w:tcW w:w="517" w:type="pct"/>
            <w:vMerge/>
            <w:shd w:val="clear" w:color="auto" w:fill="F7CAAC" w:themeFill="accent2" w:themeFillTint="66"/>
          </w:tcPr>
          <w:p w:rsidR="00174D02" w:rsidRPr="001D702B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174D02" w:rsidRPr="00267E25" w:rsidTr="004A1B44">
        <w:trPr>
          <w:trHeight w:val="250"/>
        </w:trPr>
        <w:tc>
          <w:tcPr>
            <w:tcW w:w="336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Nicole </w:t>
            </w:r>
          </w:p>
        </w:tc>
        <w:tc>
          <w:tcPr>
            <w:tcW w:w="375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Stepak </w:t>
            </w:r>
          </w:p>
        </w:tc>
        <w:tc>
          <w:tcPr>
            <w:tcW w:w="2050" w:type="pct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Evaluation of the safety of intravenous iron formulations across a five hospital health system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Hematology/Critical Care 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174D02" w:rsidRPr="00267E25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9:15 AM – 10:15 AM 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174D02" w:rsidRPr="001D702B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1D702B">
              <w:rPr>
                <w:rFonts w:asciiTheme="majorHAnsi" w:hAnsiTheme="majorHAnsi" w:cstheme="majorHAnsi"/>
                <w:sz w:val="17"/>
                <w:szCs w:val="17"/>
              </w:rPr>
              <w:t>Abigail Opoku (USJ)</w:t>
            </w:r>
          </w:p>
        </w:tc>
        <w:tc>
          <w:tcPr>
            <w:tcW w:w="517" w:type="pct"/>
            <w:vMerge/>
            <w:shd w:val="clear" w:color="auto" w:fill="F7CAAC" w:themeFill="accent2" w:themeFillTint="66"/>
          </w:tcPr>
          <w:p w:rsidR="00174D02" w:rsidRPr="001D702B" w:rsidRDefault="00174D02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4A1B44">
        <w:trPr>
          <w:trHeight w:val="250"/>
        </w:trPr>
        <w:tc>
          <w:tcPr>
            <w:tcW w:w="336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Sam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uel</w:t>
            </w:r>
          </w:p>
        </w:tc>
        <w:tc>
          <w:tcPr>
            <w:tcW w:w="375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Breiner </w:t>
            </w:r>
          </w:p>
        </w:tc>
        <w:tc>
          <w:tcPr>
            <w:tcW w:w="2050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High-risk discharge medication reconciliation: optimization &amp; standardization across a 5 hospital health system</w:t>
            </w:r>
          </w:p>
        </w:tc>
        <w:tc>
          <w:tcPr>
            <w:tcW w:w="615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Transitions of Care </w:t>
            </w:r>
          </w:p>
        </w:tc>
        <w:tc>
          <w:tcPr>
            <w:tcW w:w="625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10:15 AM – 11:15 AM</w:t>
            </w:r>
          </w:p>
        </w:tc>
        <w:tc>
          <w:tcPr>
            <w:tcW w:w="482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Natalie Garcia (USJ)</w:t>
            </w:r>
          </w:p>
        </w:tc>
        <w:tc>
          <w:tcPr>
            <w:tcW w:w="517" w:type="pct"/>
            <w:vMerge w:val="restart"/>
            <w:shd w:val="clear" w:color="auto" w:fill="00B0F0"/>
          </w:tcPr>
          <w:p w:rsidR="00346FAE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Dr. Andrea Winston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 (verbal)</w:t>
            </w:r>
            <w:r w:rsidR="00174D02">
              <w:rPr>
                <w:rFonts w:asciiTheme="majorHAnsi" w:hAnsiTheme="majorHAnsi" w:cstheme="majorHAnsi"/>
                <w:sz w:val="17"/>
                <w:szCs w:val="17"/>
              </w:rPr>
              <w:t xml:space="preserve"> / Dr. Jaclyn Kowalski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(written) </w:t>
            </w:r>
          </w:p>
        </w:tc>
      </w:tr>
      <w:tr w:rsidR="00346FAE" w:rsidRPr="00267E25" w:rsidTr="004A1B44">
        <w:trPr>
          <w:trHeight w:val="250"/>
        </w:trPr>
        <w:tc>
          <w:tcPr>
            <w:tcW w:w="336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Kalie </w:t>
            </w:r>
          </w:p>
        </w:tc>
        <w:tc>
          <w:tcPr>
            <w:tcW w:w="375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Berry </w:t>
            </w:r>
          </w:p>
        </w:tc>
        <w:tc>
          <w:tcPr>
            <w:tcW w:w="2050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Standardization of admission medication history documentation across a five-hospital health system</w:t>
            </w:r>
          </w:p>
        </w:tc>
        <w:tc>
          <w:tcPr>
            <w:tcW w:w="615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Transitions of Care </w:t>
            </w:r>
          </w:p>
        </w:tc>
        <w:tc>
          <w:tcPr>
            <w:tcW w:w="625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10:15 AM – 11:15 AM</w:t>
            </w:r>
          </w:p>
        </w:tc>
        <w:tc>
          <w:tcPr>
            <w:tcW w:w="482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Natalie Garcia (USJ)</w:t>
            </w:r>
          </w:p>
        </w:tc>
        <w:tc>
          <w:tcPr>
            <w:tcW w:w="517" w:type="pct"/>
            <w:vMerge/>
            <w:shd w:val="clear" w:color="auto" w:fill="00B0F0"/>
          </w:tcPr>
          <w:p w:rsidR="00346FAE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4A1B44">
        <w:trPr>
          <w:trHeight w:val="250"/>
        </w:trPr>
        <w:tc>
          <w:tcPr>
            <w:tcW w:w="336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Robin </w:t>
            </w:r>
          </w:p>
        </w:tc>
        <w:tc>
          <w:tcPr>
            <w:tcW w:w="375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Cullen</w:t>
            </w:r>
          </w:p>
        </w:tc>
        <w:tc>
          <w:tcPr>
            <w:tcW w:w="2050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Pharmacist-driven warfarin to direct-acting oral anticoagulant conversion</w:t>
            </w:r>
          </w:p>
        </w:tc>
        <w:tc>
          <w:tcPr>
            <w:tcW w:w="615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Transitions of Care </w:t>
            </w:r>
          </w:p>
        </w:tc>
        <w:tc>
          <w:tcPr>
            <w:tcW w:w="625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10:15 AM – 11:15 AM</w:t>
            </w:r>
          </w:p>
        </w:tc>
        <w:tc>
          <w:tcPr>
            <w:tcW w:w="482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Natalie Garcia (USJ)</w:t>
            </w:r>
          </w:p>
        </w:tc>
        <w:tc>
          <w:tcPr>
            <w:tcW w:w="517" w:type="pct"/>
            <w:vMerge/>
            <w:shd w:val="clear" w:color="auto" w:fill="00B0F0"/>
          </w:tcPr>
          <w:p w:rsidR="00346FAE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4A1B44">
        <w:trPr>
          <w:trHeight w:val="250"/>
        </w:trPr>
        <w:tc>
          <w:tcPr>
            <w:tcW w:w="336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Chelsey </w:t>
            </w:r>
          </w:p>
        </w:tc>
        <w:tc>
          <w:tcPr>
            <w:tcW w:w="375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Quinlan </w:t>
            </w:r>
          </w:p>
        </w:tc>
        <w:tc>
          <w:tcPr>
            <w:tcW w:w="2050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Evaluation of a pharmacist-led integrated transition of care model to prevent hospital admissions or emergency department visits for hyperglycemia or hypoglycemia  in an accountable care organization (poster) </w:t>
            </w:r>
          </w:p>
        </w:tc>
        <w:tc>
          <w:tcPr>
            <w:tcW w:w="615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Transitions of Care </w:t>
            </w:r>
          </w:p>
        </w:tc>
        <w:tc>
          <w:tcPr>
            <w:tcW w:w="625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10:15 AM – 11:15 AM</w:t>
            </w:r>
          </w:p>
        </w:tc>
        <w:tc>
          <w:tcPr>
            <w:tcW w:w="482" w:type="pct"/>
            <w:shd w:val="clear" w:color="auto" w:fill="00B0F0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Natalie Garcia (USJ)</w:t>
            </w:r>
          </w:p>
        </w:tc>
        <w:tc>
          <w:tcPr>
            <w:tcW w:w="517" w:type="pct"/>
            <w:vMerge/>
            <w:shd w:val="clear" w:color="auto" w:fill="00B0F0"/>
          </w:tcPr>
          <w:p w:rsidR="00346FAE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4A1B44">
        <w:trPr>
          <w:trHeight w:val="250"/>
        </w:trPr>
        <w:tc>
          <w:tcPr>
            <w:tcW w:w="336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Tiffany </w:t>
            </w:r>
          </w:p>
        </w:tc>
        <w:tc>
          <w:tcPr>
            <w:tcW w:w="375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Zheng </w:t>
            </w:r>
          </w:p>
        </w:tc>
        <w:tc>
          <w:tcPr>
            <w:tcW w:w="2050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Impact of prophylactic bowel regimens in the intensive care unit for patients on opioid infusions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Hematology/Critical Care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10:15 AM – 11:15 AM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Ami Shah (UCONN)</w:t>
            </w:r>
          </w:p>
        </w:tc>
        <w:tc>
          <w:tcPr>
            <w:tcW w:w="517" w:type="pct"/>
            <w:vMerge w:val="restart"/>
            <w:shd w:val="clear" w:color="auto" w:fill="F7CAAC" w:themeFill="accent2" w:themeFillTint="66"/>
          </w:tcPr>
          <w:p w:rsidR="00346FAE" w:rsidRDefault="003F23C5" w:rsidP="00174D0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Dr. Tommy </w:t>
            </w:r>
            <w:proofErr w:type="spellStart"/>
            <w:r>
              <w:rPr>
                <w:rFonts w:asciiTheme="majorHAnsi" w:hAnsiTheme="majorHAnsi" w:cstheme="majorHAnsi"/>
                <w:sz w:val="17"/>
                <w:szCs w:val="17"/>
              </w:rPr>
              <w:t>Warzecha</w:t>
            </w:r>
            <w:proofErr w:type="spell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(verbal) / Dr. Colleen Teevan (written) </w:t>
            </w:r>
          </w:p>
        </w:tc>
      </w:tr>
      <w:tr w:rsidR="00346FAE" w:rsidRPr="00267E25" w:rsidTr="004A1B44">
        <w:trPr>
          <w:trHeight w:val="250"/>
        </w:trPr>
        <w:tc>
          <w:tcPr>
            <w:tcW w:w="336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Alyssa</w:t>
            </w:r>
          </w:p>
        </w:tc>
        <w:tc>
          <w:tcPr>
            <w:tcW w:w="375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Santos </w:t>
            </w:r>
          </w:p>
        </w:tc>
        <w:tc>
          <w:tcPr>
            <w:tcW w:w="2050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Evaluation of </w:t>
            </w: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midodrine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use on clinical outcomes in septic shock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Hematology/Critical Care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10:15 AM – 11:15 AM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Ami Shah (UCONN)</w:t>
            </w:r>
          </w:p>
        </w:tc>
        <w:tc>
          <w:tcPr>
            <w:tcW w:w="517" w:type="pct"/>
            <w:vMerge/>
            <w:shd w:val="clear" w:color="auto" w:fill="F7CAAC" w:themeFill="accent2" w:themeFillTint="66"/>
          </w:tcPr>
          <w:p w:rsidR="00346FAE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4A1B44">
        <w:trPr>
          <w:trHeight w:val="250"/>
        </w:trPr>
        <w:tc>
          <w:tcPr>
            <w:tcW w:w="336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>Viva</w:t>
            </w:r>
          </w:p>
        </w:tc>
        <w:tc>
          <w:tcPr>
            <w:tcW w:w="375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Isaragumpot</w:t>
            </w:r>
            <w:proofErr w:type="spellEnd"/>
          </w:p>
        </w:tc>
        <w:tc>
          <w:tcPr>
            <w:tcW w:w="2050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Impact of early administration of four-factor prothrombin complex concentrate on bleed expansion in patients with traumatic  intracranial hemorrhage on oral anticoagulation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Hematology/Critical Care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10:15 AM – 11:15 AM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Ami Shah (UCONN)</w:t>
            </w:r>
          </w:p>
        </w:tc>
        <w:tc>
          <w:tcPr>
            <w:tcW w:w="517" w:type="pct"/>
            <w:vMerge/>
            <w:shd w:val="clear" w:color="auto" w:fill="F7CAAC" w:themeFill="accent2" w:themeFillTint="66"/>
          </w:tcPr>
          <w:p w:rsidR="00346FAE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346FAE" w:rsidRPr="00267E25" w:rsidTr="004A1B44">
        <w:trPr>
          <w:trHeight w:val="250"/>
        </w:trPr>
        <w:tc>
          <w:tcPr>
            <w:tcW w:w="336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Abigail </w:t>
            </w:r>
          </w:p>
        </w:tc>
        <w:tc>
          <w:tcPr>
            <w:tcW w:w="375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Wolff</w:t>
            </w:r>
          </w:p>
        </w:tc>
        <w:tc>
          <w:tcPr>
            <w:tcW w:w="2050" w:type="pct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Evaluation of tissue plasminogen activator product utilization across a health system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Hematology/Critical Care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10:15 AM – 11:15 AM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346FAE" w:rsidRPr="00267E25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Ami Shah (UCONN)</w:t>
            </w:r>
          </w:p>
        </w:tc>
        <w:tc>
          <w:tcPr>
            <w:tcW w:w="517" w:type="pct"/>
            <w:vMerge/>
            <w:shd w:val="clear" w:color="auto" w:fill="F7CAAC" w:themeFill="accent2" w:themeFillTint="66"/>
          </w:tcPr>
          <w:p w:rsidR="00346FAE" w:rsidRDefault="00346FAE" w:rsidP="00761A49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95419E" w:rsidRPr="00267E25" w:rsidTr="004A1B44">
        <w:trPr>
          <w:trHeight w:val="250"/>
        </w:trPr>
        <w:tc>
          <w:tcPr>
            <w:tcW w:w="336" w:type="pct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Megan </w:t>
            </w:r>
          </w:p>
        </w:tc>
        <w:tc>
          <w:tcPr>
            <w:tcW w:w="375" w:type="pct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proofErr w:type="spellStart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Pantos</w:t>
            </w:r>
            <w:proofErr w:type="spellEnd"/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2050" w:type="pct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Optimization of the emergency department culture review process through enhancement of the electronic medical record</w:t>
            </w:r>
          </w:p>
        </w:tc>
        <w:tc>
          <w:tcPr>
            <w:tcW w:w="615" w:type="pct"/>
            <w:shd w:val="clear" w:color="auto" w:fill="00B0F0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Infectious Disease </w:t>
            </w:r>
          </w:p>
        </w:tc>
        <w:tc>
          <w:tcPr>
            <w:tcW w:w="625" w:type="pct"/>
            <w:shd w:val="clear" w:color="auto" w:fill="00B0F0"/>
          </w:tcPr>
          <w:p w:rsidR="0095419E" w:rsidRPr="00267E25" w:rsidRDefault="004A1B44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11:15 AM – 12:00</w:t>
            </w:r>
            <w:r w:rsidR="0095419E"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PM</w:t>
            </w:r>
          </w:p>
        </w:tc>
        <w:tc>
          <w:tcPr>
            <w:tcW w:w="482" w:type="pct"/>
            <w:shd w:val="clear" w:color="auto" w:fill="00B0F0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Shannon Giddens </w:t>
            </w:r>
          </w:p>
        </w:tc>
        <w:tc>
          <w:tcPr>
            <w:tcW w:w="517" w:type="pct"/>
            <w:vMerge w:val="restart"/>
            <w:shd w:val="clear" w:color="auto" w:fill="00B0F0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Dr. Erika Payne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(verbal) / Dr. Shannon Giddens (Written) </w:t>
            </w:r>
          </w:p>
        </w:tc>
      </w:tr>
      <w:tr w:rsidR="0095419E" w:rsidRPr="00267E25" w:rsidTr="004A1B44">
        <w:trPr>
          <w:trHeight w:val="250"/>
        </w:trPr>
        <w:tc>
          <w:tcPr>
            <w:tcW w:w="336" w:type="pct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Sarah </w:t>
            </w:r>
          </w:p>
        </w:tc>
        <w:tc>
          <w:tcPr>
            <w:tcW w:w="375" w:type="pct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Cruz </w:t>
            </w:r>
          </w:p>
        </w:tc>
        <w:tc>
          <w:tcPr>
            <w:tcW w:w="2050" w:type="pct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Implementation of a standardized process for outpatient COVID-19 treatments at a Veterans Affairs (VA) hospital</w:t>
            </w:r>
          </w:p>
        </w:tc>
        <w:tc>
          <w:tcPr>
            <w:tcW w:w="615" w:type="pct"/>
            <w:shd w:val="clear" w:color="auto" w:fill="00B0F0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Infectious Disease </w:t>
            </w:r>
          </w:p>
        </w:tc>
        <w:tc>
          <w:tcPr>
            <w:tcW w:w="625" w:type="pct"/>
            <w:shd w:val="clear" w:color="auto" w:fill="00B0F0"/>
          </w:tcPr>
          <w:p w:rsidR="0095419E" w:rsidRPr="00267E25" w:rsidRDefault="004A1B44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11:15 AM – 12:00 </w:t>
            </w:r>
            <w:r w:rsidR="0095419E" w:rsidRPr="00267E25">
              <w:rPr>
                <w:rFonts w:asciiTheme="majorHAnsi" w:hAnsiTheme="majorHAnsi" w:cstheme="majorHAnsi"/>
                <w:sz w:val="17"/>
                <w:szCs w:val="17"/>
              </w:rPr>
              <w:t>PM</w:t>
            </w:r>
          </w:p>
        </w:tc>
        <w:tc>
          <w:tcPr>
            <w:tcW w:w="482" w:type="pct"/>
            <w:shd w:val="clear" w:color="auto" w:fill="00B0F0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Shannon Giddens </w:t>
            </w:r>
          </w:p>
        </w:tc>
        <w:tc>
          <w:tcPr>
            <w:tcW w:w="517" w:type="pct"/>
            <w:vMerge/>
            <w:shd w:val="clear" w:color="auto" w:fill="00B0F0"/>
          </w:tcPr>
          <w:p w:rsidR="0095419E" w:rsidRPr="00267E25" w:rsidRDefault="0095419E" w:rsidP="007F6747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95419E" w:rsidRPr="00267E25" w:rsidTr="004A1B44">
        <w:trPr>
          <w:trHeight w:val="250"/>
        </w:trPr>
        <w:tc>
          <w:tcPr>
            <w:tcW w:w="336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James </w:t>
            </w:r>
          </w:p>
        </w:tc>
        <w:tc>
          <w:tcPr>
            <w:tcW w:w="375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Ning </w:t>
            </w:r>
          </w:p>
        </w:tc>
        <w:tc>
          <w:tcPr>
            <w:tcW w:w="2050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Home buprenorphine dose optimization for pain management in a hospital setting </w:t>
            </w:r>
          </w:p>
        </w:tc>
        <w:tc>
          <w:tcPr>
            <w:tcW w:w="615" w:type="pct"/>
            <w:shd w:val="clear" w:color="auto" w:fill="00B0F0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Ambulatory Care </w:t>
            </w:r>
          </w:p>
        </w:tc>
        <w:tc>
          <w:tcPr>
            <w:tcW w:w="625" w:type="pct"/>
            <w:shd w:val="clear" w:color="auto" w:fill="00B0F0"/>
          </w:tcPr>
          <w:p w:rsidR="0095419E" w:rsidRPr="00267E25" w:rsidRDefault="004A1B44" w:rsidP="004A1B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1</w:t>
            </w:r>
            <w:r w:rsidR="0095419E" w:rsidRPr="00267E25">
              <w:rPr>
                <w:rFonts w:asciiTheme="majorHAnsi" w:hAnsiTheme="majorHAnsi" w:cstheme="majorHAnsi"/>
                <w:sz w:val="17"/>
                <w:szCs w:val="17"/>
              </w:rPr>
              <w:t>1:15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AM</w:t>
            </w:r>
            <w:r w:rsidR="0095419E"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–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12:00 PM </w:t>
            </w:r>
            <w:r w:rsidR="0095419E"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482" w:type="pct"/>
            <w:shd w:val="clear" w:color="auto" w:fill="00B0F0"/>
          </w:tcPr>
          <w:p w:rsidR="0095419E" w:rsidRPr="00267E25" w:rsidRDefault="003878AC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Shannon Giddens </w:t>
            </w:r>
          </w:p>
        </w:tc>
        <w:tc>
          <w:tcPr>
            <w:tcW w:w="517" w:type="pct"/>
            <w:vMerge/>
            <w:shd w:val="clear" w:color="auto" w:fill="00B0F0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95419E" w:rsidRPr="00267E25" w:rsidTr="004A1B44">
        <w:trPr>
          <w:trHeight w:val="250"/>
        </w:trPr>
        <w:tc>
          <w:tcPr>
            <w:tcW w:w="336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Kendall </w:t>
            </w:r>
          </w:p>
        </w:tc>
        <w:tc>
          <w:tcPr>
            <w:tcW w:w="375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Szulimowski </w:t>
            </w:r>
          </w:p>
        </w:tc>
        <w:tc>
          <w:tcPr>
            <w:tcW w:w="2050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Prevention of medication-related patient falls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Medication Safety/Operations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11:15 AM – 12:15 PM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Christina Nault (UCONN)</w:t>
            </w:r>
          </w:p>
        </w:tc>
        <w:tc>
          <w:tcPr>
            <w:tcW w:w="517" w:type="pct"/>
            <w:vMerge w:val="restart"/>
            <w:shd w:val="clear" w:color="auto" w:fill="F7CAAC" w:themeFill="accent2" w:themeFillTint="66"/>
          </w:tcPr>
          <w:p w:rsidR="0095419E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Dr. Steve Willis </w:t>
            </w:r>
            <w:r w:rsidR="003F23C5">
              <w:rPr>
                <w:rFonts w:asciiTheme="majorHAnsi" w:hAnsiTheme="majorHAnsi" w:cstheme="majorHAnsi"/>
                <w:sz w:val="17"/>
                <w:szCs w:val="17"/>
              </w:rPr>
              <w:t xml:space="preserve">(verbal) / Dr. Chris Yuen (written) </w:t>
            </w:r>
          </w:p>
        </w:tc>
      </w:tr>
      <w:tr w:rsidR="0095419E" w:rsidRPr="00267E25" w:rsidTr="004A1B44">
        <w:trPr>
          <w:trHeight w:val="250"/>
        </w:trPr>
        <w:tc>
          <w:tcPr>
            <w:tcW w:w="336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Nick </w:t>
            </w:r>
          </w:p>
        </w:tc>
        <w:tc>
          <w:tcPr>
            <w:tcW w:w="375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Rioux </w:t>
            </w:r>
          </w:p>
        </w:tc>
        <w:tc>
          <w:tcPr>
            <w:tcW w:w="2050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Inpatient REMS Compliance Strategies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Medication Safety/Operations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11:15 AM – 12:15 PM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Christina Nault (UCONN)</w:t>
            </w:r>
          </w:p>
        </w:tc>
        <w:tc>
          <w:tcPr>
            <w:tcW w:w="517" w:type="pct"/>
            <w:vMerge/>
            <w:shd w:val="clear" w:color="auto" w:fill="F7CAAC" w:themeFill="accent2" w:themeFillTint="66"/>
          </w:tcPr>
          <w:p w:rsidR="0095419E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95419E" w:rsidRPr="00267E25" w:rsidTr="004A1B44">
        <w:trPr>
          <w:trHeight w:val="250"/>
        </w:trPr>
        <w:tc>
          <w:tcPr>
            <w:tcW w:w="336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Blerim </w:t>
            </w:r>
          </w:p>
        </w:tc>
        <w:tc>
          <w:tcPr>
            <w:tcW w:w="375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Dema</w:t>
            </w:r>
          </w:p>
        </w:tc>
        <w:tc>
          <w:tcPr>
            <w:tcW w:w="2050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Implementation of new enteral connectors for administration of enteral feeds and medication at a five-hospital healthcare system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Medication Safety/Operations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11:15 AM – 12:15 PM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Christin Nault (UCONN)</w:t>
            </w:r>
          </w:p>
        </w:tc>
        <w:tc>
          <w:tcPr>
            <w:tcW w:w="517" w:type="pct"/>
            <w:vMerge/>
            <w:shd w:val="clear" w:color="auto" w:fill="F7CAAC" w:themeFill="accent2" w:themeFillTint="66"/>
          </w:tcPr>
          <w:p w:rsidR="0095419E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bookmarkStart w:id="0" w:name="_GoBack"/>
        <w:bookmarkEnd w:id="0"/>
      </w:tr>
      <w:tr w:rsidR="0095419E" w:rsidRPr="00267E25" w:rsidTr="004A1B44">
        <w:trPr>
          <w:trHeight w:val="250"/>
        </w:trPr>
        <w:tc>
          <w:tcPr>
            <w:tcW w:w="336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Dianne </w:t>
            </w:r>
          </w:p>
        </w:tc>
        <w:tc>
          <w:tcPr>
            <w:tcW w:w="375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Techwei </w:t>
            </w:r>
          </w:p>
        </w:tc>
        <w:tc>
          <w:tcPr>
            <w:tcW w:w="2050" w:type="pct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 xml:space="preserve">Standardization of Ambulatory Care Practice at a Five-Hospital Health System </w:t>
            </w:r>
          </w:p>
        </w:tc>
        <w:tc>
          <w:tcPr>
            <w:tcW w:w="615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Medication Safety/Operations</w:t>
            </w:r>
          </w:p>
        </w:tc>
        <w:tc>
          <w:tcPr>
            <w:tcW w:w="625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267E25">
              <w:rPr>
                <w:rFonts w:asciiTheme="majorHAnsi" w:hAnsiTheme="majorHAnsi" w:cstheme="majorHAnsi"/>
                <w:sz w:val="17"/>
                <w:szCs w:val="17"/>
              </w:rPr>
              <w:t>11:15 AM – 12:15 PM</w:t>
            </w:r>
          </w:p>
        </w:tc>
        <w:tc>
          <w:tcPr>
            <w:tcW w:w="482" w:type="pct"/>
            <w:shd w:val="clear" w:color="auto" w:fill="F7CAAC" w:themeFill="accent2" w:themeFillTint="66"/>
          </w:tcPr>
          <w:p w:rsidR="0095419E" w:rsidRPr="00267E25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Christina Nault (UCONN) </w:t>
            </w:r>
          </w:p>
        </w:tc>
        <w:tc>
          <w:tcPr>
            <w:tcW w:w="517" w:type="pct"/>
            <w:vMerge/>
            <w:shd w:val="clear" w:color="auto" w:fill="F7CAAC" w:themeFill="accent2" w:themeFillTint="66"/>
          </w:tcPr>
          <w:p w:rsidR="0095419E" w:rsidRDefault="0095419E" w:rsidP="0095419E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:rsidR="00F97DCF" w:rsidRPr="00267E25" w:rsidRDefault="00F97DCF" w:rsidP="00F97DCF">
      <w:pPr>
        <w:jc w:val="center"/>
        <w:rPr>
          <w:sz w:val="17"/>
          <w:szCs w:val="17"/>
        </w:rPr>
      </w:pPr>
    </w:p>
    <w:p w:rsidR="00F97DCF" w:rsidRDefault="00F97DCF"/>
    <w:sectPr w:rsidR="00F97DCF" w:rsidSect="00F97D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CF"/>
    <w:rsid w:val="000202FC"/>
    <w:rsid w:val="00022C34"/>
    <w:rsid w:val="00065F25"/>
    <w:rsid w:val="0008125E"/>
    <w:rsid w:val="00141952"/>
    <w:rsid w:val="00167941"/>
    <w:rsid w:val="00174D02"/>
    <w:rsid w:val="001D702B"/>
    <w:rsid w:val="00267E25"/>
    <w:rsid w:val="00301E3A"/>
    <w:rsid w:val="00346FAE"/>
    <w:rsid w:val="00353CC1"/>
    <w:rsid w:val="003761FC"/>
    <w:rsid w:val="003841AC"/>
    <w:rsid w:val="003878AC"/>
    <w:rsid w:val="003D07E9"/>
    <w:rsid w:val="003D62CB"/>
    <w:rsid w:val="003F23C5"/>
    <w:rsid w:val="0047010D"/>
    <w:rsid w:val="00491A98"/>
    <w:rsid w:val="004A1B44"/>
    <w:rsid w:val="004A37AE"/>
    <w:rsid w:val="004F4676"/>
    <w:rsid w:val="005D09DC"/>
    <w:rsid w:val="00637B80"/>
    <w:rsid w:val="006D19AA"/>
    <w:rsid w:val="00761A49"/>
    <w:rsid w:val="007A5F21"/>
    <w:rsid w:val="007F13B3"/>
    <w:rsid w:val="007F6747"/>
    <w:rsid w:val="00882FA5"/>
    <w:rsid w:val="0095419E"/>
    <w:rsid w:val="00962898"/>
    <w:rsid w:val="00964A1E"/>
    <w:rsid w:val="00976DA0"/>
    <w:rsid w:val="009B7A70"/>
    <w:rsid w:val="00A94824"/>
    <w:rsid w:val="00AD5ADE"/>
    <w:rsid w:val="00B174E3"/>
    <w:rsid w:val="00B24313"/>
    <w:rsid w:val="00B425FD"/>
    <w:rsid w:val="00BB08B1"/>
    <w:rsid w:val="00BD2045"/>
    <w:rsid w:val="00CE3B1F"/>
    <w:rsid w:val="00D24200"/>
    <w:rsid w:val="00D369F6"/>
    <w:rsid w:val="00D60A08"/>
    <w:rsid w:val="00E5754E"/>
    <w:rsid w:val="00ED057A"/>
    <w:rsid w:val="00F374F5"/>
    <w:rsid w:val="00F51428"/>
    <w:rsid w:val="00F6739B"/>
    <w:rsid w:val="00F97DCF"/>
    <w:rsid w:val="00FB2214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DD86"/>
  <w15:chartTrackingRefBased/>
  <w15:docId w15:val="{387C725C-030F-40A9-A3C3-0CC82C44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Giddens, Shannon</dc:creator>
  <cp:keywords/>
  <dc:description/>
  <cp:lastModifiedBy>Giddens, Shannon</cp:lastModifiedBy>
  <cp:revision>13</cp:revision>
  <cp:lastPrinted>2022-05-17T11:43:00Z</cp:lastPrinted>
  <dcterms:created xsi:type="dcterms:W3CDTF">2022-05-24T19:01:00Z</dcterms:created>
  <dcterms:modified xsi:type="dcterms:W3CDTF">2022-05-25T13:27:00Z</dcterms:modified>
</cp:coreProperties>
</file>